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539E" w14:textId="77777777" w:rsidR="00EE5900" w:rsidRPr="00795F3D" w:rsidRDefault="00EE5900" w:rsidP="00EE5900">
      <w:pPr>
        <w:ind w:right="345"/>
        <w:jc w:val="right"/>
      </w:pPr>
      <w:r w:rsidRPr="00795F3D">
        <w:t>Monday 15</w:t>
      </w:r>
      <w:r w:rsidRPr="00795F3D">
        <w:rPr>
          <w:vertAlign w:val="superscript"/>
        </w:rPr>
        <w:t>th</w:t>
      </w:r>
      <w:r w:rsidRPr="00795F3D">
        <w:t xml:space="preserve"> July, 2019</w:t>
      </w:r>
    </w:p>
    <w:p w14:paraId="7B748F37" w14:textId="77777777" w:rsidR="00EE5900" w:rsidRPr="00795F3D" w:rsidRDefault="00EE5900" w:rsidP="00EE5900">
      <w:pPr>
        <w:ind w:right="345"/>
        <w:jc w:val="both"/>
      </w:pPr>
    </w:p>
    <w:p w14:paraId="41A72160" w14:textId="77777777" w:rsidR="00EE5900" w:rsidRPr="00795F3D" w:rsidRDefault="00EE5900" w:rsidP="00EE5900">
      <w:pPr>
        <w:ind w:right="345"/>
        <w:jc w:val="both"/>
      </w:pPr>
      <w:r w:rsidRPr="00795F3D">
        <w:t>Dear Parent/Carer,</w:t>
      </w:r>
    </w:p>
    <w:p w14:paraId="0A7196DA" w14:textId="77777777" w:rsidR="00EE5900" w:rsidRPr="00795F3D" w:rsidRDefault="00EE5900" w:rsidP="00EE5900">
      <w:pPr>
        <w:ind w:right="345"/>
        <w:jc w:val="both"/>
      </w:pPr>
      <w:r w:rsidRPr="00795F3D">
        <w:t>I am delighted to enclose a copy of your child’s report prepared by their class teacher.  We are extremely proud of the achievements of all our children and the progress that they have made during the year.</w:t>
      </w:r>
    </w:p>
    <w:p w14:paraId="2D6BDC36" w14:textId="77777777" w:rsidR="00EE5900" w:rsidRPr="00795F3D" w:rsidRDefault="00EE5900" w:rsidP="00EE5900">
      <w:pPr>
        <w:ind w:right="345"/>
        <w:jc w:val="both"/>
        <w:rPr>
          <w:b/>
        </w:rPr>
      </w:pPr>
      <w:r w:rsidRPr="00795F3D">
        <w:rPr>
          <w:b/>
        </w:rPr>
        <w:t xml:space="preserve">Early Years Foundation Stage – Reception </w:t>
      </w:r>
    </w:p>
    <w:p w14:paraId="7C6DA53E" w14:textId="77777777" w:rsidR="00EE5900" w:rsidRPr="00795F3D" w:rsidRDefault="00EE5900" w:rsidP="00EE5900">
      <w:pPr>
        <w:ind w:right="345"/>
        <w:jc w:val="both"/>
      </w:pPr>
      <w:r w:rsidRPr="00795F3D">
        <w:t xml:space="preserve">Parents of children in Reception will also find their report gives the results of the national curriculum assessments for the end of Early Years Foundation Stage. We are delighted that children at St Jérôme School have continued to achieve highly at the end of Reception. </w:t>
      </w:r>
    </w:p>
    <w:tbl>
      <w:tblPr>
        <w:tblStyle w:val="TableGrid"/>
        <w:tblW w:w="0" w:type="auto"/>
        <w:jc w:val="center"/>
        <w:tblLook w:val="04A0" w:firstRow="1" w:lastRow="0" w:firstColumn="1" w:lastColumn="0" w:noHBand="0" w:noVBand="1"/>
      </w:tblPr>
      <w:tblGrid>
        <w:gridCol w:w="3999"/>
        <w:gridCol w:w="1732"/>
        <w:gridCol w:w="1733"/>
        <w:gridCol w:w="1733"/>
      </w:tblGrid>
      <w:tr w:rsidR="00EE5900" w:rsidRPr="00795F3D" w14:paraId="64C95B79" w14:textId="77777777" w:rsidTr="00ED17AF">
        <w:trPr>
          <w:trHeight w:val="254"/>
          <w:jc w:val="center"/>
        </w:trPr>
        <w:tc>
          <w:tcPr>
            <w:tcW w:w="3999" w:type="dxa"/>
          </w:tcPr>
          <w:p w14:paraId="7F75F3B6" w14:textId="77777777" w:rsidR="00EE5900" w:rsidRPr="00795F3D" w:rsidRDefault="00EE5900" w:rsidP="00ED17AF">
            <w:pPr>
              <w:ind w:right="345"/>
              <w:jc w:val="center"/>
              <w:rPr>
                <w:sz w:val="20"/>
                <w:szCs w:val="20"/>
              </w:rPr>
            </w:pPr>
          </w:p>
        </w:tc>
        <w:tc>
          <w:tcPr>
            <w:tcW w:w="1732" w:type="dxa"/>
          </w:tcPr>
          <w:p w14:paraId="6B13982F" w14:textId="77777777" w:rsidR="00EE5900" w:rsidRPr="00795F3D" w:rsidRDefault="00EE5900" w:rsidP="00ED17AF">
            <w:pPr>
              <w:ind w:right="345"/>
              <w:jc w:val="center"/>
              <w:rPr>
                <w:b/>
                <w:sz w:val="20"/>
                <w:szCs w:val="20"/>
              </w:rPr>
            </w:pPr>
            <w:r w:rsidRPr="00795F3D">
              <w:rPr>
                <w:b/>
                <w:sz w:val="20"/>
                <w:szCs w:val="20"/>
              </w:rPr>
              <w:t>2017</w:t>
            </w:r>
          </w:p>
        </w:tc>
        <w:tc>
          <w:tcPr>
            <w:tcW w:w="1733" w:type="dxa"/>
          </w:tcPr>
          <w:p w14:paraId="69C221B5" w14:textId="77777777" w:rsidR="00EE5900" w:rsidRPr="00795F3D" w:rsidRDefault="00EE5900" w:rsidP="00ED17AF">
            <w:pPr>
              <w:ind w:right="345"/>
              <w:jc w:val="center"/>
              <w:rPr>
                <w:b/>
                <w:sz w:val="20"/>
                <w:szCs w:val="20"/>
              </w:rPr>
            </w:pPr>
            <w:r w:rsidRPr="00795F3D">
              <w:rPr>
                <w:b/>
                <w:sz w:val="20"/>
                <w:szCs w:val="20"/>
              </w:rPr>
              <w:t>2018</w:t>
            </w:r>
          </w:p>
        </w:tc>
        <w:tc>
          <w:tcPr>
            <w:tcW w:w="1733" w:type="dxa"/>
          </w:tcPr>
          <w:p w14:paraId="5794067A" w14:textId="77777777" w:rsidR="00EE5900" w:rsidRPr="00795F3D" w:rsidRDefault="00EE5900" w:rsidP="00ED17AF">
            <w:pPr>
              <w:ind w:right="345"/>
              <w:jc w:val="center"/>
              <w:rPr>
                <w:b/>
                <w:sz w:val="20"/>
                <w:szCs w:val="20"/>
              </w:rPr>
            </w:pPr>
            <w:r w:rsidRPr="00795F3D">
              <w:rPr>
                <w:b/>
                <w:sz w:val="20"/>
                <w:szCs w:val="20"/>
              </w:rPr>
              <w:t>2019</w:t>
            </w:r>
          </w:p>
        </w:tc>
      </w:tr>
      <w:tr w:rsidR="00EE5900" w:rsidRPr="00795F3D" w14:paraId="1BC8BDD6" w14:textId="77777777" w:rsidTr="00ED17AF">
        <w:trPr>
          <w:trHeight w:val="772"/>
          <w:jc w:val="center"/>
        </w:trPr>
        <w:tc>
          <w:tcPr>
            <w:tcW w:w="3999" w:type="dxa"/>
            <w:shd w:val="clear" w:color="auto" w:fill="FFFF00"/>
          </w:tcPr>
          <w:p w14:paraId="1BC7130A" w14:textId="77777777" w:rsidR="00EE5900" w:rsidRPr="00795F3D" w:rsidRDefault="00EE5900" w:rsidP="00ED17AF">
            <w:pPr>
              <w:ind w:right="345"/>
              <w:jc w:val="both"/>
              <w:rPr>
                <w:sz w:val="20"/>
                <w:szCs w:val="20"/>
              </w:rPr>
            </w:pPr>
            <w:r w:rsidRPr="00795F3D">
              <w:rPr>
                <w:sz w:val="20"/>
                <w:szCs w:val="20"/>
              </w:rPr>
              <w:t>% of children at St Jérôme School</w:t>
            </w:r>
            <w:r>
              <w:rPr>
                <w:sz w:val="20"/>
                <w:szCs w:val="20"/>
              </w:rPr>
              <w:t>,</w:t>
            </w:r>
            <w:r w:rsidRPr="00795F3D">
              <w:rPr>
                <w:sz w:val="20"/>
                <w:szCs w:val="20"/>
              </w:rPr>
              <w:t xml:space="preserve"> who achieved a Good Level of Development (GLD) at the end of Reception</w:t>
            </w:r>
          </w:p>
        </w:tc>
        <w:tc>
          <w:tcPr>
            <w:tcW w:w="1732" w:type="dxa"/>
            <w:shd w:val="clear" w:color="auto" w:fill="FFFF00"/>
          </w:tcPr>
          <w:p w14:paraId="3F32378E" w14:textId="77777777" w:rsidR="00EE5900" w:rsidRPr="00795F3D" w:rsidRDefault="00EE5900" w:rsidP="00ED17AF">
            <w:pPr>
              <w:ind w:right="345"/>
              <w:jc w:val="center"/>
              <w:rPr>
                <w:sz w:val="20"/>
                <w:szCs w:val="20"/>
              </w:rPr>
            </w:pPr>
            <w:r>
              <w:rPr>
                <w:sz w:val="20"/>
                <w:szCs w:val="20"/>
              </w:rPr>
              <w:t>82%</w:t>
            </w:r>
          </w:p>
        </w:tc>
        <w:tc>
          <w:tcPr>
            <w:tcW w:w="1733" w:type="dxa"/>
            <w:shd w:val="clear" w:color="auto" w:fill="FFFF00"/>
          </w:tcPr>
          <w:p w14:paraId="048A2306" w14:textId="77777777" w:rsidR="00EE5900" w:rsidRPr="00795F3D" w:rsidRDefault="00EE5900" w:rsidP="00ED17AF">
            <w:pPr>
              <w:ind w:right="345"/>
              <w:jc w:val="center"/>
              <w:rPr>
                <w:sz w:val="20"/>
                <w:szCs w:val="20"/>
              </w:rPr>
            </w:pPr>
            <w:r>
              <w:rPr>
                <w:sz w:val="20"/>
                <w:szCs w:val="20"/>
              </w:rPr>
              <w:t>78%</w:t>
            </w:r>
          </w:p>
        </w:tc>
        <w:tc>
          <w:tcPr>
            <w:tcW w:w="1733" w:type="dxa"/>
            <w:shd w:val="clear" w:color="auto" w:fill="FFFF00"/>
          </w:tcPr>
          <w:p w14:paraId="426E47E4" w14:textId="77777777" w:rsidR="00EE5900" w:rsidRPr="00795F3D" w:rsidRDefault="00EE5900" w:rsidP="00ED17AF">
            <w:pPr>
              <w:ind w:right="345"/>
              <w:jc w:val="center"/>
              <w:rPr>
                <w:sz w:val="20"/>
                <w:szCs w:val="20"/>
              </w:rPr>
            </w:pPr>
            <w:r>
              <w:rPr>
                <w:sz w:val="20"/>
                <w:szCs w:val="20"/>
              </w:rPr>
              <w:t>82%</w:t>
            </w:r>
          </w:p>
        </w:tc>
      </w:tr>
      <w:tr w:rsidR="00EE5900" w:rsidRPr="00795F3D" w14:paraId="3F340079" w14:textId="77777777" w:rsidTr="00ED17AF">
        <w:trPr>
          <w:trHeight w:val="772"/>
          <w:jc w:val="center"/>
        </w:trPr>
        <w:tc>
          <w:tcPr>
            <w:tcW w:w="3999" w:type="dxa"/>
          </w:tcPr>
          <w:p w14:paraId="7F278392" w14:textId="77777777" w:rsidR="00EE5900" w:rsidRPr="00795F3D" w:rsidRDefault="00EE5900" w:rsidP="00ED17AF">
            <w:pPr>
              <w:ind w:right="345"/>
              <w:jc w:val="both"/>
              <w:rPr>
                <w:sz w:val="20"/>
                <w:szCs w:val="20"/>
              </w:rPr>
            </w:pPr>
            <w:r w:rsidRPr="00795F3D">
              <w:rPr>
                <w:sz w:val="20"/>
                <w:szCs w:val="20"/>
              </w:rPr>
              <w:t>% of children nationall</w:t>
            </w:r>
            <w:r>
              <w:rPr>
                <w:sz w:val="20"/>
                <w:szCs w:val="20"/>
              </w:rPr>
              <w:t>y,</w:t>
            </w:r>
            <w:r w:rsidRPr="00795F3D">
              <w:rPr>
                <w:sz w:val="20"/>
                <w:szCs w:val="20"/>
              </w:rPr>
              <w:t xml:space="preserve"> who achieved a Good Level of Development (GLD) at the end of Reception</w:t>
            </w:r>
          </w:p>
        </w:tc>
        <w:tc>
          <w:tcPr>
            <w:tcW w:w="1732" w:type="dxa"/>
          </w:tcPr>
          <w:p w14:paraId="29EF6729" w14:textId="77777777" w:rsidR="00EE5900" w:rsidRPr="00795F3D" w:rsidRDefault="00EE5900" w:rsidP="00ED17AF">
            <w:pPr>
              <w:ind w:right="345"/>
              <w:jc w:val="center"/>
              <w:rPr>
                <w:sz w:val="20"/>
                <w:szCs w:val="20"/>
              </w:rPr>
            </w:pPr>
            <w:r>
              <w:rPr>
                <w:sz w:val="20"/>
                <w:szCs w:val="20"/>
              </w:rPr>
              <w:t>71%</w:t>
            </w:r>
          </w:p>
        </w:tc>
        <w:tc>
          <w:tcPr>
            <w:tcW w:w="1733" w:type="dxa"/>
          </w:tcPr>
          <w:p w14:paraId="605551C1" w14:textId="77777777" w:rsidR="00EE5900" w:rsidRPr="00795F3D" w:rsidRDefault="00EE5900" w:rsidP="00ED17AF">
            <w:pPr>
              <w:ind w:right="345"/>
              <w:jc w:val="center"/>
              <w:rPr>
                <w:sz w:val="20"/>
                <w:szCs w:val="20"/>
              </w:rPr>
            </w:pPr>
            <w:r>
              <w:rPr>
                <w:sz w:val="20"/>
                <w:szCs w:val="20"/>
              </w:rPr>
              <w:t>72%</w:t>
            </w:r>
          </w:p>
        </w:tc>
        <w:tc>
          <w:tcPr>
            <w:tcW w:w="1733" w:type="dxa"/>
          </w:tcPr>
          <w:p w14:paraId="442E4C5A" w14:textId="77777777" w:rsidR="00EE5900" w:rsidRPr="00795F3D" w:rsidRDefault="00EE5900" w:rsidP="00ED17AF">
            <w:pPr>
              <w:ind w:right="345"/>
              <w:jc w:val="center"/>
              <w:rPr>
                <w:sz w:val="20"/>
                <w:szCs w:val="20"/>
              </w:rPr>
            </w:pPr>
            <w:r>
              <w:rPr>
                <w:sz w:val="20"/>
                <w:szCs w:val="20"/>
              </w:rPr>
              <w:t>(not yet released)</w:t>
            </w:r>
          </w:p>
        </w:tc>
      </w:tr>
    </w:tbl>
    <w:p w14:paraId="4902EB63" w14:textId="77777777" w:rsidR="00EE5900" w:rsidRPr="00795F3D" w:rsidRDefault="00EE5900" w:rsidP="00EE5900">
      <w:pPr>
        <w:ind w:right="345"/>
        <w:jc w:val="both"/>
      </w:pPr>
    </w:p>
    <w:p w14:paraId="600945FD" w14:textId="77777777" w:rsidR="00EE5900" w:rsidRDefault="00EE5900" w:rsidP="00EE5900">
      <w:pPr>
        <w:ind w:right="345"/>
        <w:jc w:val="both"/>
        <w:rPr>
          <w:b/>
        </w:rPr>
      </w:pPr>
      <w:r w:rsidRPr="00795F3D">
        <w:rPr>
          <w:b/>
        </w:rPr>
        <w:t>Key Stage 1 (Year 1 and Year 2)</w:t>
      </w:r>
    </w:p>
    <w:p w14:paraId="42FAB66F" w14:textId="77777777" w:rsidR="00EE5900" w:rsidRPr="00795F3D" w:rsidRDefault="00EE5900" w:rsidP="00EE5900">
      <w:pPr>
        <w:ind w:right="345"/>
        <w:jc w:val="both"/>
        <w:rPr>
          <w:b/>
        </w:rPr>
      </w:pPr>
      <w:r>
        <w:rPr>
          <w:b/>
        </w:rPr>
        <w:t>Phonics</w:t>
      </w:r>
    </w:p>
    <w:p w14:paraId="4FEEFD57" w14:textId="77777777" w:rsidR="00EE5900" w:rsidRPr="00795F3D" w:rsidRDefault="00EE5900" w:rsidP="00EE5900">
      <w:pPr>
        <w:ind w:right="345"/>
        <w:jc w:val="both"/>
      </w:pPr>
      <w:r w:rsidRPr="00795F3D">
        <w:t xml:space="preserve">Parents of children in Year 1 will find enclosed the result of their child’s performance in the national phonic screening test. Once again children at St Jérôme School have performed better than children nationally in this assessment. </w:t>
      </w:r>
    </w:p>
    <w:tbl>
      <w:tblPr>
        <w:tblStyle w:val="TableGrid"/>
        <w:tblW w:w="0" w:type="auto"/>
        <w:jc w:val="center"/>
        <w:tblLook w:val="04A0" w:firstRow="1" w:lastRow="0" w:firstColumn="1" w:lastColumn="0" w:noHBand="0" w:noVBand="1"/>
      </w:tblPr>
      <w:tblGrid>
        <w:gridCol w:w="4371"/>
        <w:gridCol w:w="1895"/>
        <w:gridCol w:w="1895"/>
      </w:tblGrid>
      <w:tr w:rsidR="00EE5900" w:rsidRPr="00795F3D" w14:paraId="00294B5C" w14:textId="77777777" w:rsidTr="00ED17AF">
        <w:trPr>
          <w:jc w:val="center"/>
        </w:trPr>
        <w:tc>
          <w:tcPr>
            <w:tcW w:w="4371" w:type="dxa"/>
          </w:tcPr>
          <w:p w14:paraId="43D2A9FF" w14:textId="77777777" w:rsidR="00EE5900" w:rsidRPr="00795F3D" w:rsidRDefault="00EE5900" w:rsidP="00ED17AF">
            <w:pPr>
              <w:ind w:right="345"/>
              <w:jc w:val="both"/>
              <w:rPr>
                <w:sz w:val="20"/>
                <w:szCs w:val="20"/>
              </w:rPr>
            </w:pPr>
          </w:p>
        </w:tc>
        <w:tc>
          <w:tcPr>
            <w:tcW w:w="1895" w:type="dxa"/>
          </w:tcPr>
          <w:p w14:paraId="03D07B2D" w14:textId="77777777" w:rsidR="00EE5900" w:rsidRPr="00795F3D" w:rsidRDefault="00EE5900" w:rsidP="00ED17AF">
            <w:pPr>
              <w:ind w:right="345"/>
              <w:jc w:val="center"/>
              <w:rPr>
                <w:b/>
                <w:sz w:val="20"/>
                <w:szCs w:val="20"/>
              </w:rPr>
            </w:pPr>
            <w:r w:rsidRPr="00795F3D">
              <w:rPr>
                <w:b/>
                <w:sz w:val="20"/>
                <w:szCs w:val="20"/>
              </w:rPr>
              <w:t>2018</w:t>
            </w:r>
          </w:p>
        </w:tc>
        <w:tc>
          <w:tcPr>
            <w:tcW w:w="1895" w:type="dxa"/>
          </w:tcPr>
          <w:p w14:paraId="70121129" w14:textId="77777777" w:rsidR="00EE5900" w:rsidRPr="00795F3D" w:rsidRDefault="00EE5900" w:rsidP="00ED17AF">
            <w:pPr>
              <w:ind w:right="345"/>
              <w:jc w:val="center"/>
              <w:rPr>
                <w:b/>
                <w:sz w:val="20"/>
                <w:szCs w:val="20"/>
              </w:rPr>
            </w:pPr>
            <w:r w:rsidRPr="00795F3D">
              <w:rPr>
                <w:b/>
                <w:sz w:val="20"/>
                <w:szCs w:val="20"/>
              </w:rPr>
              <w:t>2019</w:t>
            </w:r>
          </w:p>
        </w:tc>
      </w:tr>
      <w:tr w:rsidR="00EE5900" w:rsidRPr="00795F3D" w14:paraId="3AA0E459" w14:textId="77777777" w:rsidTr="00ED17AF">
        <w:trPr>
          <w:jc w:val="center"/>
        </w:trPr>
        <w:tc>
          <w:tcPr>
            <w:tcW w:w="4371" w:type="dxa"/>
            <w:shd w:val="clear" w:color="auto" w:fill="FFFF00"/>
          </w:tcPr>
          <w:p w14:paraId="4B3CA678" w14:textId="77777777" w:rsidR="00EE5900" w:rsidRPr="00795F3D" w:rsidRDefault="00EE5900" w:rsidP="00ED17AF">
            <w:pPr>
              <w:ind w:right="345"/>
              <w:jc w:val="both"/>
              <w:rPr>
                <w:sz w:val="20"/>
                <w:szCs w:val="20"/>
              </w:rPr>
            </w:pPr>
            <w:r w:rsidRPr="00795F3D">
              <w:rPr>
                <w:sz w:val="20"/>
                <w:szCs w:val="20"/>
              </w:rPr>
              <w:t>% of children at St Jérôme School</w:t>
            </w:r>
            <w:r>
              <w:rPr>
                <w:sz w:val="20"/>
                <w:szCs w:val="20"/>
              </w:rPr>
              <w:t>,</w:t>
            </w:r>
            <w:r w:rsidRPr="00795F3D">
              <w:rPr>
                <w:sz w:val="20"/>
                <w:szCs w:val="20"/>
              </w:rPr>
              <w:t xml:space="preserve"> who met the required standard in the phonic screening test</w:t>
            </w:r>
          </w:p>
        </w:tc>
        <w:tc>
          <w:tcPr>
            <w:tcW w:w="1895" w:type="dxa"/>
            <w:shd w:val="clear" w:color="auto" w:fill="FFFF00"/>
          </w:tcPr>
          <w:p w14:paraId="70CB1D36" w14:textId="77777777" w:rsidR="00EE5900" w:rsidRPr="00795F3D" w:rsidRDefault="00EE5900" w:rsidP="00ED17AF">
            <w:pPr>
              <w:ind w:right="345"/>
              <w:jc w:val="center"/>
              <w:rPr>
                <w:sz w:val="20"/>
                <w:szCs w:val="20"/>
              </w:rPr>
            </w:pPr>
            <w:r>
              <w:rPr>
                <w:sz w:val="20"/>
                <w:szCs w:val="20"/>
              </w:rPr>
              <w:t>88%</w:t>
            </w:r>
          </w:p>
        </w:tc>
        <w:tc>
          <w:tcPr>
            <w:tcW w:w="1895" w:type="dxa"/>
            <w:shd w:val="clear" w:color="auto" w:fill="FFFF00"/>
          </w:tcPr>
          <w:p w14:paraId="3B2CA41E" w14:textId="77777777" w:rsidR="00EE5900" w:rsidRPr="00795F3D" w:rsidRDefault="00EE5900" w:rsidP="00ED17AF">
            <w:pPr>
              <w:ind w:right="345"/>
              <w:jc w:val="center"/>
              <w:rPr>
                <w:sz w:val="20"/>
                <w:szCs w:val="20"/>
              </w:rPr>
            </w:pPr>
            <w:r>
              <w:rPr>
                <w:sz w:val="20"/>
                <w:szCs w:val="20"/>
              </w:rPr>
              <w:t>88%</w:t>
            </w:r>
          </w:p>
        </w:tc>
      </w:tr>
      <w:tr w:rsidR="00EE5900" w:rsidRPr="00795F3D" w14:paraId="04B766AD" w14:textId="77777777" w:rsidTr="00ED17AF">
        <w:trPr>
          <w:jc w:val="center"/>
        </w:trPr>
        <w:tc>
          <w:tcPr>
            <w:tcW w:w="4371" w:type="dxa"/>
          </w:tcPr>
          <w:p w14:paraId="4964EED1" w14:textId="77777777" w:rsidR="00EE5900" w:rsidRPr="00795F3D" w:rsidRDefault="00EE5900" w:rsidP="00ED17AF">
            <w:pPr>
              <w:ind w:right="345"/>
              <w:jc w:val="both"/>
              <w:rPr>
                <w:sz w:val="20"/>
                <w:szCs w:val="20"/>
              </w:rPr>
            </w:pPr>
            <w:r w:rsidRPr="00795F3D">
              <w:rPr>
                <w:sz w:val="20"/>
                <w:szCs w:val="20"/>
              </w:rPr>
              <w:t>% of children nationally, who met the required standard in the phonic screening test</w:t>
            </w:r>
          </w:p>
        </w:tc>
        <w:tc>
          <w:tcPr>
            <w:tcW w:w="1895" w:type="dxa"/>
          </w:tcPr>
          <w:p w14:paraId="402AA284" w14:textId="77777777" w:rsidR="00EE5900" w:rsidRPr="00795F3D" w:rsidRDefault="00EE5900" w:rsidP="00ED17AF">
            <w:pPr>
              <w:ind w:right="345"/>
              <w:jc w:val="center"/>
              <w:rPr>
                <w:sz w:val="20"/>
                <w:szCs w:val="20"/>
              </w:rPr>
            </w:pPr>
            <w:r>
              <w:rPr>
                <w:sz w:val="20"/>
                <w:szCs w:val="20"/>
              </w:rPr>
              <w:t>82%</w:t>
            </w:r>
          </w:p>
        </w:tc>
        <w:tc>
          <w:tcPr>
            <w:tcW w:w="1895" w:type="dxa"/>
          </w:tcPr>
          <w:p w14:paraId="3EA96C95" w14:textId="77777777" w:rsidR="00EE5900" w:rsidRPr="00795F3D" w:rsidRDefault="00EE5900" w:rsidP="00ED17AF">
            <w:pPr>
              <w:ind w:right="345"/>
              <w:jc w:val="center"/>
              <w:rPr>
                <w:sz w:val="20"/>
                <w:szCs w:val="20"/>
              </w:rPr>
            </w:pPr>
            <w:r>
              <w:rPr>
                <w:sz w:val="20"/>
                <w:szCs w:val="20"/>
              </w:rPr>
              <w:t>(not yet released)</w:t>
            </w:r>
          </w:p>
        </w:tc>
      </w:tr>
    </w:tbl>
    <w:p w14:paraId="6700A567" w14:textId="77777777" w:rsidR="00EE5900" w:rsidRPr="00795F3D" w:rsidRDefault="00EE5900" w:rsidP="00EE5900">
      <w:pPr>
        <w:ind w:right="345"/>
        <w:jc w:val="both"/>
      </w:pPr>
    </w:p>
    <w:p w14:paraId="1ED64486" w14:textId="77777777" w:rsidR="00EE5900" w:rsidRDefault="00EE5900" w:rsidP="00EE5900">
      <w:pPr>
        <w:ind w:right="345"/>
        <w:jc w:val="both"/>
      </w:pPr>
      <w:r>
        <w:t xml:space="preserve">Any children who do not meet this standard in Year 1 retake the test in Year 2. This year 100% of children in Year 2 who retook this test met the expected standard. </w:t>
      </w:r>
    </w:p>
    <w:p w14:paraId="4C00DA8F" w14:textId="77777777" w:rsidR="00EE5900" w:rsidRDefault="00EE5900" w:rsidP="00EE5900">
      <w:pPr>
        <w:ind w:right="345"/>
        <w:jc w:val="both"/>
      </w:pPr>
    </w:p>
    <w:p w14:paraId="79F7AFB6" w14:textId="77777777" w:rsidR="00EE5900" w:rsidRPr="0012049B" w:rsidRDefault="00EE5900" w:rsidP="00EE5900">
      <w:pPr>
        <w:ind w:right="345"/>
        <w:jc w:val="both"/>
        <w:rPr>
          <w:b/>
        </w:rPr>
      </w:pPr>
      <w:r w:rsidRPr="0012049B">
        <w:rPr>
          <w:b/>
        </w:rPr>
        <w:lastRenderedPageBreak/>
        <w:t>End of Key Stage 1 (Year 2)</w:t>
      </w:r>
    </w:p>
    <w:p w14:paraId="23FDAE36" w14:textId="77777777" w:rsidR="00EE5900" w:rsidRDefault="00EE5900" w:rsidP="00EE5900">
      <w:pPr>
        <w:ind w:right="345"/>
        <w:jc w:val="both"/>
      </w:pPr>
      <w:r w:rsidRPr="00795F3D">
        <w:t xml:space="preserve">Parents of children in Year 2 will find enclosed the result of their child’s performance in the national end of Key Stage 1 assessments and the phonics re-test (where applicable if they did not meet this standard in Year 1). </w:t>
      </w:r>
    </w:p>
    <w:p w14:paraId="66BF97BD" w14:textId="77777777" w:rsidR="00EE5900" w:rsidRPr="00795F3D" w:rsidRDefault="00EE5900" w:rsidP="00EE5900">
      <w:pPr>
        <w:ind w:right="345"/>
        <w:jc w:val="both"/>
      </w:pPr>
      <w:r w:rsidRPr="00795F3D">
        <w:t>For English reading, English writing and mathematics, each judgement reports if a pupil is:</w:t>
      </w:r>
    </w:p>
    <w:p w14:paraId="5F2D2D7C" w14:textId="77777777" w:rsidR="00EE5900" w:rsidRPr="00795F3D" w:rsidRDefault="00EE5900" w:rsidP="00EE5900">
      <w:pPr>
        <w:pStyle w:val="ListParagraph"/>
        <w:numPr>
          <w:ilvl w:val="0"/>
          <w:numId w:val="8"/>
        </w:numPr>
        <w:ind w:right="345"/>
        <w:jc w:val="both"/>
        <w:rPr>
          <w:rFonts w:ascii="Calibri" w:hAnsi="Calibri"/>
          <w:sz w:val="20"/>
          <w:szCs w:val="20"/>
        </w:rPr>
      </w:pPr>
      <w:r w:rsidRPr="00795F3D">
        <w:rPr>
          <w:rFonts w:ascii="Calibri" w:hAnsi="Calibri"/>
          <w:sz w:val="20"/>
          <w:szCs w:val="20"/>
        </w:rPr>
        <w:t>working towards the expected standard (WTS)</w:t>
      </w:r>
    </w:p>
    <w:p w14:paraId="6336E99A" w14:textId="77777777" w:rsidR="00EE5900" w:rsidRPr="00795F3D" w:rsidRDefault="00EE5900" w:rsidP="00EE5900">
      <w:pPr>
        <w:pStyle w:val="ListParagraph"/>
        <w:numPr>
          <w:ilvl w:val="0"/>
          <w:numId w:val="8"/>
        </w:numPr>
        <w:ind w:right="345"/>
        <w:jc w:val="both"/>
        <w:rPr>
          <w:rFonts w:ascii="Calibri" w:hAnsi="Calibri"/>
          <w:sz w:val="20"/>
          <w:szCs w:val="20"/>
        </w:rPr>
      </w:pPr>
      <w:r w:rsidRPr="00795F3D">
        <w:rPr>
          <w:rFonts w:ascii="Calibri" w:hAnsi="Calibri"/>
          <w:sz w:val="20"/>
          <w:szCs w:val="20"/>
        </w:rPr>
        <w:t>working at the expected standard (EXS)</w:t>
      </w:r>
    </w:p>
    <w:p w14:paraId="4CACA6F1" w14:textId="77777777" w:rsidR="00EE5900" w:rsidRPr="00795F3D" w:rsidRDefault="00EE5900" w:rsidP="00EE5900">
      <w:pPr>
        <w:pStyle w:val="ListParagraph"/>
        <w:numPr>
          <w:ilvl w:val="0"/>
          <w:numId w:val="8"/>
        </w:numPr>
        <w:ind w:right="345"/>
        <w:jc w:val="both"/>
        <w:rPr>
          <w:rFonts w:ascii="Calibri" w:hAnsi="Calibri"/>
          <w:sz w:val="20"/>
          <w:szCs w:val="20"/>
        </w:rPr>
      </w:pPr>
      <w:r w:rsidRPr="00795F3D">
        <w:rPr>
          <w:rFonts w:ascii="Calibri" w:hAnsi="Calibri"/>
          <w:sz w:val="20"/>
          <w:szCs w:val="20"/>
        </w:rPr>
        <w:t>working at greater depth within the expected standard (GDS)</w:t>
      </w:r>
    </w:p>
    <w:p w14:paraId="57CD7D89" w14:textId="77777777" w:rsidR="00EE5900" w:rsidRDefault="00EE5900" w:rsidP="00EE5900">
      <w:pPr>
        <w:ind w:right="345"/>
        <w:jc w:val="both"/>
      </w:pPr>
    </w:p>
    <w:p w14:paraId="168D37E8" w14:textId="77777777" w:rsidR="00EE5900" w:rsidRPr="00795F3D" w:rsidRDefault="00EE5900" w:rsidP="00EE5900">
      <w:pPr>
        <w:ind w:right="345"/>
        <w:jc w:val="both"/>
      </w:pPr>
      <w:r w:rsidRPr="00795F3D">
        <w:t>For science, the judgement will only report if a pupil is working at the expected standard.</w:t>
      </w:r>
      <w:r>
        <w:t xml:space="preserve"> There is no national standard for working at greater depth within the expected standard in Science. </w:t>
      </w:r>
    </w:p>
    <w:p w14:paraId="07146813" w14:textId="5289FD02" w:rsidR="00EE5900" w:rsidRPr="0012049B" w:rsidRDefault="00EE5900" w:rsidP="00EE5900">
      <w:pPr>
        <w:ind w:right="345"/>
        <w:jc w:val="both"/>
      </w:pPr>
      <w:r w:rsidRPr="0012049B">
        <w:t>End of Key Stage 1 assessment</w:t>
      </w:r>
      <w:r>
        <w:t>s</w:t>
      </w:r>
      <w:r w:rsidRPr="0012049B">
        <w:t xml:space="preserve"> are the judgements of our teachers that have been moderated externally by Harrow Local Education Authority and take into consideration the test scores </w:t>
      </w:r>
      <w:r>
        <w:t>in</w:t>
      </w:r>
      <w:r w:rsidRPr="0012049B">
        <w:t xml:space="preserve"> the statutory national curriculum tests in English and </w:t>
      </w:r>
      <w:r>
        <w:t>M</w:t>
      </w:r>
      <w:r w:rsidRPr="0012049B">
        <w:t xml:space="preserve">athematics. </w:t>
      </w:r>
      <w:r>
        <w:t xml:space="preserve">At moderation, pupil tests and work samples are scrutinised to ensure that teachers at St Jérôme School are making accurate judgements in line with the national guidance and in the same way as other schools locally. Our moderators praised our teaching staff for their detailed knowledge of the children, their accurate application of the national assessment criteria and the wide range of evidence available in pupil work samples. </w:t>
      </w:r>
    </w:p>
    <w:p w14:paraId="75FDC2EB" w14:textId="77777777" w:rsidR="00EE5900" w:rsidRPr="00795F3D" w:rsidRDefault="00EE5900" w:rsidP="00EE5900">
      <w:pPr>
        <w:ind w:right="345"/>
        <w:jc w:val="both"/>
        <w:rPr>
          <w:highlight w:val="green"/>
        </w:rPr>
      </w:pPr>
    </w:p>
    <w:tbl>
      <w:tblPr>
        <w:tblStyle w:val="TableGrid"/>
        <w:tblW w:w="9668" w:type="dxa"/>
        <w:jc w:val="center"/>
        <w:tblLayout w:type="fixed"/>
        <w:tblLook w:val="04A0" w:firstRow="1" w:lastRow="0" w:firstColumn="1" w:lastColumn="0" w:noHBand="0" w:noVBand="1"/>
      </w:tblPr>
      <w:tblGrid>
        <w:gridCol w:w="3084"/>
        <w:gridCol w:w="1646"/>
        <w:gridCol w:w="1646"/>
        <w:gridCol w:w="1841"/>
        <w:gridCol w:w="1451"/>
      </w:tblGrid>
      <w:tr w:rsidR="00EE5900" w:rsidRPr="00795F3D" w14:paraId="61F9C67C" w14:textId="77777777" w:rsidTr="00ED17AF">
        <w:trPr>
          <w:trHeight w:val="920"/>
          <w:jc w:val="center"/>
        </w:trPr>
        <w:tc>
          <w:tcPr>
            <w:tcW w:w="3084" w:type="dxa"/>
          </w:tcPr>
          <w:p w14:paraId="232B976D" w14:textId="77777777" w:rsidR="00EE5900" w:rsidRPr="00795F3D" w:rsidRDefault="00EE5900" w:rsidP="00ED17AF">
            <w:pPr>
              <w:ind w:right="345"/>
              <w:jc w:val="both"/>
              <w:rPr>
                <w:sz w:val="20"/>
                <w:szCs w:val="20"/>
              </w:rPr>
            </w:pPr>
          </w:p>
        </w:tc>
        <w:tc>
          <w:tcPr>
            <w:tcW w:w="1646" w:type="dxa"/>
          </w:tcPr>
          <w:p w14:paraId="5A5CF35C" w14:textId="77777777" w:rsidR="00EE5900" w:rsidRPr="00795F3D" w:rsidRDefault="00EE5900" w:rsidP="00ED17AF">
            <w:pPr>
              <w:ind w:right="345"/>
              <w:jc w:val="center"/>
              <w:rPr>
                <w:b/>
                <w:sz w:val="20"/>
                <w:szCs w:val="20"/>
              </w:rPr>
            </w:pPr>
            <w:r w:rsidRPr="00795F3D">
              <w:rPr>
                <w:b/>
                <w:sz w:val="20"/>
                <w:szCs w:val="20"/>
              </w:rPr>
              <w:t>Reading</w:t>
            </w:r>
          </w:p>
        </w:tc>
        <w:tc>
          <w:tcPr>
            <w:tcW w:w="1646" w:type="dxa"/>
          </w:tcPr>
          <w:p w14:paraId="3AF0E431" w14:textId="77777777" w:rsidR="00EE5900" w:rsidRPr="00795F3D" w:rsidRDefault="00EE5900" w:rsidP="00ED17AF">
            <w:pPr>
              <w:ind w:right="345"/>
              <w:jc w:val="center"/>
              <w:rPr>
                <w:b/>
                <w:sz w:val="20"/>
                <w:szCs w:val="20"/>
              </w:rPr>
            </w:pPr>
            <w:r w:rsidRPr="00795F3D">
              <w:rPr>
                <w:b/>
                <w:sz w:val="20"/>
                <w:szCs w:val="20"/>
              </w:rPr>
              <w:t>Writing</w:t>
            </w:r>
          </w:p>
        </w:tc>
        <w:tc>
          <w:tcPr>
            <w:tcW w:w="1841" w:type="dxa"/>
          </w:tcPr>
          <w:p w14:paraId="466F087D" w14:textId="77777777" w:rsidR="00EE5900" w:rsidRPr="00795F3D" w:rsidRDefault="00EE5900" w:rsidP="00ED17AF">
            <w:pPr>
              <w:ind w:right="345"/>
              <w:jc w:val="center"/>
              <w:rPr>
                <w:b/>
                <w:sz w:val="20"/>
                <w:szCs w:val="20"/>
              </w:rPr>
            </w:pPr>
            <w:r w:rsidRPr="00795F3D">
              <w:rPr>
                <w:b/>
                <w:sz w:val="20"/>
                <w:szCs w:val="20"/>
              </w:rPr>
              <w:t>Mathematics</w:t>
            </w:r>
          </w:p>
        </w:tc>
        <w:tc>
          <w:tcPr>
            <w:tcW w:w="1451" w:type="dxa"/>
          </w:tcPr>
          <w:p w14:paraId="2CA57156" w14:textId="77777777" w:rsidR="00EE5900" w:rsidRPr="00795F3D" w:rsidRDefault="00EE5900" w:rsidP="00ED17AF">
            <w:pPr>
              <w:ind w:right="345"/>
              <w:jc w:val="center"/>
              <w:rPr>
                <w:b/>
                <w:sz w:val="20"/>
                <w:szCs w:val="20"/>
              </w:rPr>
            </w:pPr>
            <w:r>
              <w:rPr>
                <w:b/>
                <w:sz w:val="20"/>
                <w:szCs w:val="20"/>
              </w:rPr>
              <w:t>Science</w:t>
            </w:r>
          </w:p>
        </w:tc>
      </w:tr>
      <w:tr w:rsidR="00EE5900" w:rsidRPr="00795F3D" w14:paraId="566DCCE2" w14:textId="77777777" w:rsidTr="00ED17AF">
        <w:trPr>
          <w:trHeight w:val="454"/>
          <w:jc w:val="center"/>
        </w:trPr>
        <w:tc>
          <w:tcPr>
            <w:tcW w:w="3084" w:type="dxa"/>
            <w:shd w:val="clear" w:color="auto" w:fill="FFFF00"/>
          </w:tcPr>
          <w:p w14:paraId="46405F82" w14:textId="77777777" w:rsidR="00EE5900" w:rsidRPr="00795F3D" w:rsidRDefault="00EE5900" w:rsidP="00ED17AF">
            <w:pPr>
              <w:ind w:right="345"/>
              <w:jc w:val="both"/>
              <w:rPr>
                <w:sz w:val="20"/>
                <w:szCs w:val="20"/>
              </w:rPr>
            </w:pPr>
            <w:r w:rsidRPr="00795F3D">
              <w:rPr>
                <w:sz w:val="20"/>
                <w:szCs w:val="20"/>
              </w:rPr>
              <w:t>% of children at St Jérôme School</w:t>
            </w:r>
            <w:r>
              <w:rPr>
                <w:sz w:val="20"/>
                <w:szCs w:val="20"/>
              </w:rPr>
              <w:t>,</w:t>
            </w:r>
            <w:r w:rsidRPr="00795F3D">
              <w:rPr>
                <w:sz w:val="20"/>
                <w:szCs w:val="20"/>
              </w:rPr>
              <w:t xml:space="preserve"> who met the expected standard or were working at greater depth</w:t>
            </w:r>
          </w:p>
        </w:tc>
        <w:tc>
          <w:tcPr>
            <w:tcW w:w="1646" w:type="dxa"/>
            <w:shd w:val="clear" w:color="auto" w:fill="FFFF00"/>
          </w:tcPr>
          <w:p w14:paraId="2E9CDD9D" w14:textId="77777777" w:rsidR="00EE5900" w:rsidRPr="00795F3D" w:rsidRDefault="00EE5900" w:rsidP="00ED17AF">
            <w:pPr>
              <w:ind w:right="345"/>
              <w:jc w:val="center"/>
              <w:rPr>
                <w:sz w:val="20"/>
                <w:szCs w:val="20"/>
              </w:rPr>
            </w:pPr>
            <w:r w:rsidRPr="00795F3D">
              <w:rPr>
                <w:sz w:val="20"/>
                <w:szCs w:val="20"/>
              </w:rPr>
              <w:t>85%</w:t>
            </w:r>
          </w:p>
        </w:tc>
        <w:tc>
          <w:tcPr>
            <w:tcW w:w="1646" w:type="dxa"/>
            <w:shd w:val="clear" w:color="auto" w:fill="FFFF00"/>
          </w:tcPr>
          <w:p w14:paraId="52EE8C47" w14:textId="77777777" w:rsidR="00EE5900" w:rsidRPr="00795F3D" w:rsidRDefault="00EE5900" w:rsidP="00ED17AF">
            <w:pPr>
              <w:ind w:right="345"/>
              <w:jc w:val="center"/>
              <w:rPr>
                <w:sz w:val="20"/>
                <w:szCs w:val="20"/>
              </w:rPr>
            </w:pPr>
            <w:r w:rsidRPr="00795F3D">
              <w:rPr>
                <w:sz w:val="20"/>
                <w:szCs w:val="20"/>
              </w:rPr>
              <w:t>72%</w:t>
            </w:r>
          </w:p>
        </w:tc>
        <w:tc>
          <w:tcPr>
            <w:tcW w:w="1841" w:type="dxa"/>
            <w:shd w:val="clear" w:color="auto" w:fill="FFFF00"/>
          </w:tcPr>
          <w:p w14:paraId="24885B22" w14:textId="77777777" w:rsidR="00EE5900" w:rsidRPr="00795F3D" w:rsidRDefault="00EE5900" w:rsidP="00ED17AF">
            <w:pPr>
              <w:ind w:right="345"/>
              <w:jc w:val="center"/>
              <w:rPr>
                <w:sz w:val="20"/>
                <w:szCs w:val="20"/>
              </w:rPr>
            </w:pPr>
            <w:r w:rsidRPr="00795F3D">
              <w:rPr>
                <w:sz w:val="20"/>
                <w:szCs w:val="20"/>
              </w:rPr>
              <w:t>90%</w:t>
            </w:r>
          </w:p>
        </w:tc>
        <w:tc>
          <w:tcPr>
            <w:tcW w:w="1451" w:type="dxa"/>
            <w:shd w:val="clear" w:color="auto" w:fill="FFFF00"/>
          </w:tcPr>
          <w:p w14:paraId="1E1CEAF0" w14:textId="77777777" w:rsidR="00EE5900" w:rsidRPr="00795F3D" w:rsidRDefault="00EE5900" w:rsidP="00ED17AF">
            <w:pPr>
              <w:ind w:right="345"/>
              <w:jc w:val="center"/>
              <w:rPr>
                <w:sz w:val="20"/>
                <w:szCs w:val="20"/>
              </w:rPr>
            </w:pPr>
            <w:r w:rsidRPr="00795F3D">
              <w:rPr>
                <w:sz w:val="20"/>
                <w:szCs w:val="20"/>
              </w:rPr>
              <w:t>88%</w:t>
            </w:r>
          </w:p>
        </w:tc>
      </w:tr>
      <w:tr w:rsidR="00EE5900" w:rsidRPr="00795F3D" w14:paraId="21FFC744" w14:textId="77777777" w:rsidTr="00ED17AF">
        <w:trPr>
          <w:trHeight w:val="920"/>
          <w:jc w:val="center"/>
        </w:trPr>
        <w:tc>
          <w:tcPr>
            <w:tcW w:w="3084" w:type="dxa"/>
          </w:tcPr>
          <w:p w14:paraId="4D59CFD2" w14:textId="77777777" w:rsidR="00EE5900" w:rsidRPr="00795F3D" w:rsidRDefault="00EE5900" w:rsidP="00ED17AF">
            <w:pPr>
              <w:ind w:right="345"/>
              <w:jc w:val="both"/>
              <w:rPr>
                <w:sz w:val="20"/>
                <w:szCs w:val="20"/>
              </w:rPr>
            </w:pPr>
            <w:r w:rsidRPr="00795F3D">
              <w:rPr>
                <w:sz w:val="20"/>
                <w:szCs w:val="20"/>
              </w:rPr>
              <w:t>% of children nationally, who met the expected standard or were working at greater depth (based on 2018 data)</w:t>
            </w:r>
          </w:p>
        </w:tc>
        <w:tc>
          <w:tcPr>
            <w:tcW w:w="1646" w:type="dxa"/>
          </w:tcPr>
          <w:p w14:paraId="09867D57" w14:textId="77777777" w:rsidR="00EE5900" w:rsidRPr="00795F3D" w:rsidRDefault="00EE5900" w:rsidP="00ED17AF">
            <w:pPr>
              <w:ind w:right="345"/>
              <w:jc w:val="center"/>
              <w:rPr>
                <w:sz w:val="20"/>
                <w:szCs w:val="20"/>
              </w:rPr>
            </w:pPr>
            <w:r w:rsidRPr="00795F3D">
              <w:rPr>
                <w:sz w:val="20"/>
                <w:szCs w:val="20"/>
              </w:rPr>
              <w:t>76%</w:t>
            </w:r>
          </w:p>
        </w:tc>
        <w:tc>
          <w:tcPr>
            <w:tcW w:w="1646" w:type="dxa"/>
          </w:tcPr>
          <w:p w14:paraId="0783221D" w14:textId="77777777" w:rsidR="00EE5900" w:rsidRPr="00795F3D" w:rsidRDefault="00EE5900" w:rsidP="00ED17AF">
            <w:pPr>
              <w:ind w:right="345"/>
              <w:jc w:val="center"/>
              <w:rPr>
                <w:sz w:val="20"/>
                <w:szCs w:val="20"/>
              </w:rPr>
            </w:pPr>
            <w:r w:rsidRPr="00795F3D">
              <w:rPr>
                <w:sz w:val="20"/>
                <w:szCs w:val="20"/>
              </w:rPr>
              <w:t>70%</w:t>
            </w:r>
          </w:p>
        </w:tc>
        <w:tc>
          <w:tcPr>
            <w:tcW w:w="1841" w:type="dxa"/>
          </w:tcPr>
          <w:p w14:paraId="4CC06C28" w14:textId="77777777" w:rsidR="00EE5900" w:rsidRPr="00795F3D" w:rsidRDefault="00EE5900" w:rsidP="00ED17AF">
            <w:pPr>
              <w:ind w:right="345"/>
              <w:jc w:val="center"/>
              <w:rPr>
                <w:sz w:val="20"/>
                <w:szCs w:val="20"/>
              </w:rPr>
            </w:pPr>
            <w:r w:rsidRPr="00795F3D">
              <w:rPr>
                <w:sz w:val="20"/>
                <w:szCs w:val="20"/>
              </w:rPr>
              <w:t>76%</w:t>
            </w:r>
          </w:p>
        </w:tc>
        <w:tc>
          <w:tcPr>
            <w:tcW w:w="1451" w:type="dxa"/>
            <w:tcBorders>
              <w:bottom w:val="single" w:sz="4" w:space="0" w:color="auto"/>
            </w:tcBorders>
          </w:tcPr>
          <w:p w14:paraId="0D020829" w14:textId="77777777" w:rsidR="00EE5900" w:rsidRPr="00795F3D" w:rsidRDefault="00EE5900" w:rsidP="00ED17AF">
            <w:pPr>
              <w:ind w:right="345"/>
              <w:jc w:val="center"/>
              <w:rPr>
                <w:sz w:val="20"/>
                <w:szCs w:val="20"/>
              </w:rPr>
            </w:pPr>
            <w:r w:rsidRPr="00795F3D">
              <w:rPr>
                <w:sz w:val="20"/>
                <w:szCs w:val="20"/>
              </w:rPr>
              <w:t>83%</w:t>
            </w:r>
          </w:p>
        </w:tc>
      </w:tr>
      <w:tr w:rsidR="00EE5900" w:rsidRPr="00795F3D" w14:paraId="2E366E53" w14:textId="77777777" w:rsidTr="00ED17AF">
        <w:trPr>
          <w:trHeight w:val="920"/>
          <w:jc w:val="center"/>
        </w:trPr>
        <w:tc>
          <w:tcPr>
            <w:tcW w:w="3084" w:type="dxa"/>
            <w:shd w:val="clear" w:color="auto" w:fill="FFFF00"/>
          </w:tcPr>
          <w:p w14:paraId="6C8C4248" w14:textId="77777777" w:rsidR="00EE5900" w:rsidRPr="00795F3D" w:rsidRDefault="00EE5900" w:rsidP="00ED17AF">
            <w:pPr>
              <w:ind w:right="345"/>
              <w:jc w:val="both"/>
              <w:rPr>
                <w:sz w:val="20"/>
                <w:szCs w:val="20"/>
              </w:rPr>
            </w:pPr>
            <w:r w:rsidRPr="00795F3D">
              <w:rPr>
                <w:sz w:val="20"/>
                <w:szCs w:val="20"/>
              </w:rPr>
              <w:t>% of children at St Jérôme School</w:t>
            </w:r>
            <w:r>
              <w:rPr>
                <w:sz w:val="20"/>
                <w:szCs w:val="20"/>
              </w:rPr>
              <w:t>,</w:t>
            </w:r>
            <w:r w:rsidRPr="00795F3D">
              <w:rPr>
                <w:sz w:val="20"/>
                <w:szCs w:val="20"/>
              </w:rPr>
              <w:t xml:space="preserve"> who were working at greater depth</w:t>
            </w:r>
          </w:p>
        </w:tc>
        <w:tc>
          <w:tcPr>
            <w:tcW w:w="1646" w:type="dxa"/>
            <w:shd w:val="clear" w:color="auto" w:fill="FFFF00"/>
          </w:tcPr>
          <w:p w14:paraId="5BD7C867" w14:textId="77777777" w:rsidR="00EE5900" w:rsidRPr="00795F3D" w:rsidRDefault="00EE5900" w:rsidP="00ED17AF">
            <w:pPr>
              <w:ind w:right="345"/>
              <w:jc w:val="center"/>
              <w:rPr>
                <w:sz w:val="20"/>
                <w:szCs w:val="20"/>
              </w:rPr>
            </w:pPr>
            <w:r>
              <w:rPr>
                <w:sz w:val="20"/>
                <w:szCs w:val="20"/>
              </w:rPr>
              <w:t>23%</w:t>
            </w:r>
          </w:p>
        </w:tc>
        <w:tc>
          <w:tcPr>
            <w:tcW w:w="1646" w:type="dxa"/>
            <w:shd w:val="clear" w:color="auto" w:fill="FFFF00"/>
          </w:tcPr>
          <w:p w14:paraId="00300830" w14:textId="77777777" w:rsidR="00EE5900" w:rsidRPr="00795F3D" w:rsidRDefault="00EE5900" w:rsidP="00ED17AF">
            <w:pPr>
              <w:ind w:right="345"/>
              <w:jc w:val="center"/>
              <w:rPr>
                <w:sz w:val="20"/>
                <w:szCs w:val="20"/>
              </w:rPr>
            </w:pPr>
            <w:r>
              <w:rPr>
                <w:sz w:val="20"/>
                <w:szCs w:val="20"/>
              </w:rPr>
              <w:t>12%</w:t>
            </w:r>
          </w:p>
        </w:tc>
        <w:tc>
          <w:tcPr>
            <w:tcW w:w="1841" w:type="dxa"/>
            <w:shd w:val="clear" w:color="auto" w:fill="FFFF00"/>
          </w:tcPr>
          <w:p w14:paraId="4DB6DB13" w14:textId="77777777" w:rsidR="00EE5900" w:rsidRPr="00795F3D" w:rsidRDefault="00EE5900" w:rsidP="00ED17AF">
            <w:pPr>
              <w:ind w:right="345"/>
              <w:jc w:val="center"/>
              <w:rPr>
                <w:sz w:val="20"/>
                <w:szCs w:val="20"/>
              </w:rPr>
            </w:pPr>
            <w:r>
              <w:rPr>
                <w:sz w:val="20"/>
                <w:szCs w:val="20"/>
              </w:rPr>
              <w:t>23%</w:t>
            </w:r>
          </w:p>
        </w:tc>
        <w:tc>
          <w:tcPr>
            <w:tcW w:w="1451" w:type="dxa"/>
            <w:shd w:val="clear" w:color="auto" w:fill="BFBFBF" w:themeFill="background1" w:themeFillShade="BF"/>
          </w:tcPr>
          <w:p w14:paraId="7AFF463C" w14:textId="77777777" w:rsidR="00EE5900" w:rsidRPr="00795F3D" w:rsidRDefault="00EE5900" w:rsidP="00ED17AF">
            <w:pPr>
              <w:ind w:right="345"/>
              <w:jc w:val="center"/>
              <w:rPr>
                <w:sz w:val="20"/>
                <w:szCs w:val="20"/>
              </w:rPr>
            </w:pPr>
          </w:p>
        </w:tc>
      </w:tr>
      <w:tr w:rsidR="00EE5900" w:rsidRPr="00795F3D" w14:paraId="0A0C2913" w14:textId="77777777" w:rsidTr="00ED17AF">
        <w:trPr>
          <w:trHeight w:val="920"/>
          <w:jc w:val="center"/>
        </w:trPr>
        <w:tc>
          <w:tcPr>
            <w:tcW w:w="3084" w:type="dxa"/>
          </w:tcPr>
          <w:p w14:paraId="793329CF" w14:textId="77777777" w:rsidR="00EE5900" w:rsidRDefault="00EE5900" w:rsidP="00ED17AF">
            <w:pPr>
              <w:ind w:right="345"/>
              <w:jc w:val="both"/>
              <w:rPr>
                <w:sz w:val="20"/>
                <w:szCs w:val="20"/>
              </w:rPr>
            </w:pPr>
            <w:r w:rsidRPr="00795F3D">
              <w:rPr>
                <w:sz w:val="20"/>
                <w:szCs w:val="20"/>
              </w:rPr>
              <w:t xml:space="preserve">% of children </w:t>
            </w:r>
            <w:r>
              <w:rPr>
                <w:sz w:val="20"/>
                <w:szCs w:val="20"/>
              </w:rPr>
              <w:t>nationally,</w:t>
            </w:r>
            <w:r w:rsidRPr="00795F3D">
              <w:rPr>
                <w:sz w:val="20"/>
                <w:szCs w:val="20"/>
              </w:rPr>
              <w:t xml:space="preserve"> who were working at greater depth</w:t>
            </w:r>
          </w:p>
          <w:p w14:paraId="3AD7EB3A" w14:textId="77777777" w:rsidR="00EE5900" w:rsidRPr="00795F3D" w:rsidRDefault="00EE5900" w:rsidP="00ED17AF">
            <w:pPr>
              <w:ind w:right="345"/>
              <w:jc w:val="both"/>
              <w:rPr>
                <w:sz w:val="20"/>
                <w:szCs w:val="20"/>
              </w:rPr>
            </w:pPr>
            <w:r w:rsidRPr="00795F3D">
              <w:rPr>
                <w:sz w:val="20"/>
                <w:szCs w:val="20"/>
              </w:rPr>
              <w:t>(based on 2018 data)</w:t>
            </w:r>
          </w:p>
        </w:tc>
        <w:tc>
          <w:tcPr>
            <w:tcW w:w="1646" w:type="dxa"/>
          </w:tcPr>
          <w:p w14:paraId="0867E1D2" w14:textId="77777777" w:rsidR="00EE5900" w:rsidRDefault="00EE5900" w:rsidP="00ED17AF">
            <w:pPr>
              <w:ind w:right="345"/>
              <w:jc w:val="center"/>
              <w:rPr>
                <w:sz w:val="20"/>
                <w:szCs w:val="20"/>
              </w:rPr>
            </w:pPr>
            <w:r>
              <w:rPr>
                <w:sz w:val="20"/>
                <w:szCs w:val="20"/>
              </w:rPr>
              <w:t>26%</w:t>
            </w:r>
          </w:p>
        </w:tc>
        <w:tc>
          <w:tcPr>
            <w:tcW w:w="1646" w:type="dxa"/>
          </w:tcPr>
          <w:p w14:paraId="144EEF49" w14:textId="77777777" w:rsidR="00EE5900" w:rsidRDefault="00EE5900" w:rsidP="00ED17AF">
            <w:pPr>
              <w:ind w:right="345"/>
              <w:jc w:val="center"/>
              <w:rPr>
                <w:sz w:val="20"/>
                <w:szCs w:val="20"/>
              </w:rPr>
            </w:pPr>
            <w:r>
              <w:rPr>
                <w:sz w:val="20"/>
                <w:szCs w:val="20"/>
              </w:rPr>
              <w:t>15%</w:t>
            </w:r>
          </w:p>
        </w:tc>
        <w:tc>
          <w:tcPr>
            <w:tcW w:w="1841" w:type="dxa"/>
          </w:tcPr>
          <w:p w14:paraId="333E8DA0" w14:textId="77777777" w:rsidR="00EE5900" w:rsidRDefault="00EE5900" w:rsidP="00ED17AF">
            <w:pPr>
              <w:ind w:right="345"/>
              <w:jc w:val="center"/>
              <w:rPr>
                <w:sz w:val="20"/>
                <w:szCs w:val="20"/>
              </w:rPr>
            </w:pPr>
            <w:r>
              <w:rPr>
                <w:sz w:val="20"/>
                <w:szCs w:val="20"/>
              </w:rPr>
              <w:t>22%</w:t>
            </w:r>
          </w:p>
        </w:tc>
        <w:tc>
          <w:tcPr>
            <w:tcW w:w="1451" w:type="dxa"/>
            <w:shd w:val="clear" w:color="auto" w:fill="BFBFBF" w:themeFill="background1" w:themeFillShade="BF"/>
          </w:tcPr>
          <w:p w14:paraId="01CBFF42" w14:textId="77777777" w:rsidR="00EE5900" w:rsidRPr="00795F3D" w:rsidRDefault="00EE5900" w:rsidP="00ED17AF">
            <w:pPr>
              <w:ind w:right="345"/>
              <w:jc w:val="center"/>
              <w:rPr>
                <w:sz w:val="20"/>
                <w:szCs w:val="20"/>
              </w:rPr>
            </w:pPr>
          </w:p>
        </w:tc>
      </w:tr>
    </w:tbl>
    <w:p w14:paraId="31523650" w14:textId="77777777" w:rsidR="00EE5900" w:rsidRDefault="00EE5900" w:rsidP="00EE5900">
      <w:pPr>
        <w:ind w:right="345"/>
        <w:jc w:val="both"/>
        <w:rPr>
          <w:b/>
        </w:rPr>
      </w:pPr>
    </w:p>
    <w:p w14:paraId="573A10F9" w14:textId="14F67C18" w:rsidR="00EE5900" w:rsidRDefault="00EE5900" w:rsidP="00EE5900">
      <w:pPr>
        <w:ind w:right="345"/>
        <w:jc w:val="both"/>
      </w:pPr>
      <w:r>
        <w:t xml:space="preserve">We are delighted that the proportion of children meeting the expected standard at St Jérôme School is above that of all children nationally and that the proportion of children working at greater depth is broadly in line with pupils nationally. We believe that this represents excellent achievement and that we should all be proud of the achievements of our children in addition to the progress they are making in French. </w:t>
      </w:r>
    </w:p>
    <w:p w14:paraId="3C71FF10" w14:textId="77777777" w:rsidR="00EE5900" w:rsidRPr="00795F3D" w:rsidRDefault="00EE5900" w:rsidP="00EE5900">
      <w:pPr>
        <w:ind w:right="345"/>
        <w:jc w:val="both"/>
        <w:rPr>
          <w:b/>
        </w:rPr>
      </w:pPr>
      <w:r>
        <w:rPr>
          <w:b/>
        </w:rPr>
        <w:lastRenderedPageBreak/>
        <w:t xml:space="preserve">End of KS1 </w:t>
      </w:r>
      <w:r w:rsidRPr="00795F3D">
        <w:rPr>
          <w:b/>
        </w:rPr>
        <w:t>French</w:t>
      </w:r>
    </w:p>
    <w:p w14:paraId="1063EE26" w14:textId="77777777" w:rsidR="00EE5900" w:rsidRDefault="00EE5900" w:rsidP="00EE5900">
      <w:pPr>
        <w:ind w:right="345"/>
        <w:jc w:val="both"/>
      </w:pPr>
      <w:r w:rsidRPr="00795F3D">
        <w:t>Those children who were part of the DELF pilot programme</w:t>
      </w:r>
      <w:r>
        <w:t xml:space="preserve"> (official French Government accreditation in language competence)</w:t>
      </w:r>
      <w:r w:rsidRPr="00795F3D">
        <w:t xml:space="preserve"> will also have their results. All children who entered the test passed and the average score was 90%</w:t>
      </w:r>
      <w:r>
        <w:t xml:space="preserve"> which is outstanding performance. We look forward to the majority of children being entered for this test in Year 3. </w:t>
      </w:r>
    </w:p>
    <w:p w14:paraId="7E768CED" w14:textId="77777777" w:rsidR="00EE5900" w:rsidRPr="00795F3D" w:rsidRDefault="00EE5900" w:rsidP="00EE5900">
      <w:pPr>
        <w:ind w:right="345"/>
        <w:jc w:val="both"/>
      </w:pPr>
      <w:r w:rsidRPr="00795F3D">
        <w:t>All children and staff have worked extremely hard this year and we are delighted by the achievements of every class and every child.</w:t>
      </w:r>
      <w:r>
        <w:t xml:space="preserve"> At</w:t>
      </w:r>
      <w:r w:rsidRPr="00795F3D">
        <w:t xml:space="preserve"> St. Jérôme School</w:t>
      </w:r>
      <w:r>
        <w:t xml:space="preserve"> we </w:t>
      </w:r>
      <w:r w:rsidRPr="00795F3D">
        <w:t>value all aspects of your children’s learning including academic, social, emotional, moral, cultural and spiritual development.  We are proud that we offer a broad and balanced curriculum with stimulating experiences that we believe prepares all children well for the next year of their education.</w:t>
      </w:r>
    </w:p>
    <w:p w14:paraId="716A569E" w14:textId="77777777" w:rsidR="00EE5900" w:rsidRPr="00795F3D" w:rsidRDefault="00EE5900" w:rsidP="00EE5900">
      <w:pPr>
        <w:ind w:right="345"/>
        <w:jc w:val="both"/>
      </w:pPr>
      <w:r w:rsidRPr="00795F3D">
        <w:t>If there is any aspect of your child’s report that is not clear, or if you have any questions or concerns, please do not hesitate to contact your child’s class teacher.</w:t>
      </w:r>
    </w:p>
    <w:p w14:paraId="1E5484F9" w14:textId="25D875BA" w:rsidR="00EE5900" w:rsidRPr="003A349A" w:rsidRDefault="00EE5900" w:rsidP="00EE5900">
      <w:pPr>
        <w:ind w:right="345"/>
        <w:jc w:val="both"/>
      </w:pPr>
      <w:r w:rsidRPr="003A349A">
        <w:t xml:space="preserve">Today your child has had the opportunity to </w:t>
      </w:r>
      <w:r>
        <w:t>meet</w:t>
      </w:r>
      <w:r w:rsidRPr="003A349A">
        <w:t xml:space="preserve"> their new class and meet their </w:t>
      </w:r>
      <w:r>
        <w:t xml:space="preserve">new </w:t>
      </w:r>
      <w:r w:rsidRPr="003A349A">
        <w:t xml:space="preserve">teacher. We are excited to be welcoming Mrs Dear who is a highly experienced teacher and leader and we welcome her expertise. We are also welcoming Mr Wade who has been teaching Year 3 for the last two years in Liverpool and is relocating to Harrow to join our </w:t>
      </w:r>
      <w:r>
        <w:t xml:space="preserve">teaching </w:t>
      </w:r>
      <w:r w:rsidRPr="003A349A">
        <w:t>team a</w:t>
      </w:r>
      <w:r>
        <w:t>nd</w:t>
      </w:r>
      <w:r w:rsidR="00F22D01">
        <w:t xml:space="preserve"> to</w:t>
      </w:r>
      <w:r w:rsidRPr="003A349A">
        <w:t xml:space="preserve"> be our Director of PE and S</w:t>
      </w:r>
      <w:r>
        <w:t>port</w:t>
      </w:r>
      <w:r w:rsidRPr="003A349A">
        <w:t>. We also welcome Miss Tomlin and Miss Reynolds who</w:t>
      </w:r>
      <w:r>
        <w:t xml:space="preserve"> bring a wealth of experience and expertise to our team and</w:t>
      </w:r>
      <w:r w:rsidRPr="003A349A">
        <w:t xml:space="preserve"> will be working alongside Miss Saleh and Mrs Dear.</w:t>
      </w:r>
      <w:r>
        <w:t xml:space="preserve"> You can find out more about the new members of our staff team in this term’s final edition of The Quill. </w:t>
      </w:r>
    </w:p>
    <w:p w14:paraId="1B2FF6E7" w14:textId="77777777" w:rsidR="00EE5900" w:rsidRPr="00795F3D" w:rsidRDefault="00EE5900" w:rsidP="00EE5900">
      <w:pPr>
        <w:ind w:right="345"/>
        <w:jc w:val="both"/>
      </w:pPr>
      <w:r w:rsidRPr="00795F3D">
        <w:t xml:space="preserve">We are extremely sad that </w:t>
      </w:r>
      <w:r>
        <w:t>Mrs</w:t>
      </w:r>
      <w:r w:rsidRPr="00795F3D">
        <w:t xml:space="preserve"> Bowerman is moving on, following a promotion to </w:t>
      </w:r>
      <w:r>
        <w:t>the post of Assistant Headteacher</w:t>
      </w:r>
      <w:r w:rsidRPr="00795F3D">
        <w:t>. We wish her every success in this new stage in her career. We are very sad that Miss Haji is moving on, as she is returning to Canada this summer. We wish her every success in her teaching career there. We are sad too that Mrs Tyler is retiring from teaching at the end of the term and we wish her well as she is able to now spend more time with her family and her new grandchild. We know she will keep in touch and will be interested to hear how the children are progressing as they move up the school</w:t>
      </w:r>
      <w:r>
        <w:t xml:space="preserve"> and we look forward to her remaining as part of our team, as a volunteer, supporting RE and the spiritual life of the school. </w:t>
      </w:r>
      <w:r w:rsidRPr="00795F3D">
        <w:t>We are delighted that Mrs Mills</w:t>
      </w:r>
      <w:r>
        <w:t xml:space="preserve"> (currently supporting learning in EYFS)</w:t>
      </w:r>
      <w:r w:rsidRPr="00795F3D">
        <w:t xml:space="preserve"> has been accepted onto </w:t>
      </w:r>
      <w:r>
        <w:t>the Teacher Training Programme run by the school</w:t>
      </w:r>
      <w:r w:rsidRPr="00795F3D">
        <w:t xml:space="preserve"> and that she will be training with us next year in Year 3 under the supervision of Mrs. Clarke.</w:t>
      </w:r>
    </w:p>
    <w:tbl>
      <w:tblPr>
        <w:tblStyle w:val="TableGrid"/>
        <w:tblW w:w="0" w:type="auto"/>
        <w:tblLook w:val="04A0" w:firstRow="1" w:lastRow="0" w:firstColumn="1" w:lastColumn="0" w:noHBand="0" w:noVBand="1"/>
      </w:tblPr>
      <w:tblGrid>
        <w:gridCol w:w="4618"/>
        <w:gridCol w:w="4624"/>
      </w:tblGrid>
      <w:tr w:rsidR="00EE5900" w:rsidRPr="00795F3D" w14:paraId="42DF557F" w14:textId="77777777" w:rsidTr="00EE5900">
        <w:tc>
          <w:tcPr>
            <w:tcW w:w="4618" w:type="dxa"/>
          </w:tcPr>
          <w:p w14:paraId="4F86C59C" w14:textId="77777777" w:rsidR="00EE5900" w:rsidRPr="00795F3D" w:rsidRDefault="00EE5900" w:rsidP="00ED17AF">
            <w:pPr>
              <w:ind w:right="345"/>
              <w:jc w:val="center"/>
              <w:rPr>
                <w:sz w:val="20"/>
                <w:szCs w:val="20"/>
              </w:rPr>
            </w:pPr>
            <w:r w:rsidRPr="00795F3D">
              <w:rPr>
                <w:sz w:val="20"/>
                <w:szCs w:val="20"/>
              </w:rPr>
              <w:t>Class</w:t>
            </w:r>
          </w:p>
        </w:tc>
        <w:tc>
          <w:tcPr>
            <w:tcW w:w="4624" w:type="dxa"/>
          </w:tcPr>
          <w:p w14:paraId="0057C9A4" w14:textId="77777777" w:rsidR="00EE5900" w:rsidRPr="00795F3D" w:rsidRDefault="00EE5900" w:rsidP="00ED17AF">
            <w:pPr>
              <w:ind w:right="345"/>
              <w:jc w:val="center"/>
              <w:rPr>
                <w:sz w:val="20"/>
                <w:szCs w:val="20"/>
              </w:rPr>
            </w:pPr>
            <w:r w:rsidRPr="00795F3D">
              <w:rPr>
                <w:sz w:val="20"/>
                <w:szCs w:val="20"/>
              </w:rPr>
              <w:t>Teacher</w:t>
            </w:r>
          </w:p>
        </w:tc>
      </w:tr>
      <w:tr w:rsidR="00EE5900" w:rsidRPr="00795F3D" w14:paraId="11360898" w14:textId="77777777" w:rsidTr="00EE5900">
        <w:tc>
          <w:tcPr>
            <w:tcW w:w="4618" w:type="dxa"/>
          </w:tcPr>
          <w:p w14:paraId="0CDFB678" w14:textId="77777777" w:rsidR="00EE5900" w:rsidRPr="00795F3D" w:rsidRDefault="00EE5900" w:rsidP="00ED17AF">
            <w:pPr>
              <w:ind w:right="345"/>
              <w:jc w:val="both"/>
              <w:rPr>
                <w:sz w:val="20"/>
                <w:szCs w:val="20"/>
              </w:rPr>
            </w:pPr>
            <w:r w:rsidRPr="00795F3D">
              <w:rPr>
                <w:sz w:val="20"/>
                <w:szCs w:val="20"/>
              </w:rPr>
              <w:t>Reception – Monet</w:t>
            </w:r>
          </w:p>
        </w:tc>
        <w:tc>
          <w:tcPr>
            <w:tcW w:w="4624" w:type="dxa"/>
          </w:tcPr>
          <w:p w14:paraId="7D67C679" w14:textId="77777777" w:rsidR="00EE5900" w:rsidRPr="00795F3D" w:rsidRDefault="00EE5900" w:rsidP="00ED17AF">
            <w:pPr>
              <w:ind w:right="345"/>
              <w:jc w:val="both"/>
              <w:rPr>
                <w:sz w:val="20"/>
                <w:szCs w:val="20"/>
              </w:rPr>
            </w:pPr>
            <w:proofErr w:type="spellStart"/>
            <w:r w:rsidRPr="00795F3D">
              <w:rPr>
                <w:sz w:val="20"/>
                <w:szCs w:val="20"/>
              </w:rPr>
              <w:t>Mrs</w:t>
            </w:r>
            <w:proofErr w:type="spellEnd"/>
            <w:r w:rsidRPr="00795F3D">
              <w:rPr>
                <w:sz w:val="20"/>
                <w:szCs w:val="20"/>
              </w:rPr>
              <w:t xml:space="preserve"> Jardella</w:t>
            </w:r>
          </w:p>
        </w:tc>
      </w:tr>
      <w:tr w:rsidR="00EE5900" w:rsidRPr="00795F3D" w14:paraId="3617C3B4" w14:textId="77777777" w:rsidTr="00EE5900">
        <w:tc>
          <w:tcPr>
            <w:tcW w:w="4618" w:type="dxa"/>
          </w:tcPr>
          <w:p w14:paraId="60F473C7" w14:textId="77777777" w:rsidR="00EE5900" w:rsidRPr="00795F3D" w:rsidRDefault="00EE5900" w:rsidP="00ED17AF">
            <w:pPr>
              <w:ind w:right="345"/>
              <w:jc w:val="both"/>
              <w:rPr>
                <w:sz w:val="20"/>
                <w:szCs w:val="20"/>
              </w:rPr>
            </w:pPr>
            <w:r w:rsidRPr="00795F3D">
              <w:rPr>
                <w:sz w:val="20"/>
                <w:szCs w:val="20"/>
              </w:rPr>
              <w:t xml:space="preserve">Reception – </w:t>
            </w:r>
            <w:r w:rsidRPr="00AA68FE">
              <w:rPr>
                <w:sz w:val="20"/>
                <w:szCs w:val="20"/>
              </w:rPr>
              <w:t>Matisse</w:t>
            </w:r>
          </w:p>
        </w:tc>
        <w:tc>
          <w:tcPr>
            <w:tcW w:w="4624" w:type="dxa"/>
          </w:tcPr>
          <w:p w14:paraId="1D0A7ADA" w14:textId="77777777" w:rsidR="00EE5900" w:rsidRPr="00795F3D" w:rsidRDefault="00EE5900" w:rsidP="00ED17AF">
            <w:pPr>
              <w:ind w:right="345"/>
              <w:jc w:val="both"/>
              <w:rPr>
                <w:sz w:val="20"/>
                <w:szCs w:val="20"/>
              </w:rPr>
            </w:pPr>
            <w:proofErr w:type="spellStart"/>
            <w:r w:rsidRPr="00795F3D">
              <w:rPr>
                <w:sz w:val="20"/>
                <w:szCs w:val="20"/>
              </w:rPr>
              <w:t>Mrs</w:t>
            </w:r>
            <w:proofErr w:type="spellEnd"/>
            <w:r w:rsidRPr="00795F3D">
              <w:rPr>
                <w:sz w:val="20"/>
                <w:szCs w:val="20"/>
              </w:rPr>
              <w:t xml:space="preserve"> Isherwood</w:t>
            </w:r>
          </w:p>
        </w:tc>
      </w:tr>
      <w:tr w:rsidR="00EE5900" w:rsidRPr="00795F3D" w14:paraId="5A25A276" w14:textId="77777777" w:rsidTr="00EE5900">
        <w:tc>
          <w:tcPr>
            <w:tcW w:w="4618" w:type="dxa"/>
          </w:tcPr>
          <w:p w14:paraId="48BBA74F" w14:textId="77777777" w:rsidR="00EE5900" w:rsidRPr="00795F3D" w:rsidRDefault="00EE5900" w:rsidP="00ED17AF">
            <w:pPr>
              <w:ind w:right="345"/>
              <w:jc w:val="both"/>
              <w:rPr>
                <w:sz w:val="20"/>
                <w:szCs w:val="20"/>
              </w:rPr>
            </w:pPr>
            <w:r w:rsidRPr="00795F3D">
              <w:rPr>
                <w:sz w:val="20"/>
                <w:szCs w:val="20"/>
              </w:rPr>
              <w:t>Year 1 – Turner</w:t>
            </w:r>
          </w:p>
        </w:tc>
        <w:tc>
          <w:tcPr>
            <w:tcW w:w="4624" w:type="dxa"/>
          </w:tcPr>
          <w:p w14:paraId="620E5026" w14:textId="77777777" w:rsidR="00EE5900" w:rsidRPr="00795F3D" w:rsidRDefault="00EE5900" w:rsidP="00ED17AF">
            <w:pPr>
              <w:ind w:right="345"/>
              <w:jc w:val="both"/>
              <w:rPr>
                <w:sz w:val="20"/>
                <w:szCs w:val="20"/>
              </w:rPr>
            </w:pPr>
            <w:r w:rsidRPr="00795F3D">
              <w:rPr>
                <w:sz w:val="20"/>
                <w:szCs w:val="20"/>
              </w:rPr>
              <w:t>Miss Saleh</w:t>
            </w:r>
          </w:p>
        </w:tc>
      </w:tr>
      <w:tr w:rsidR="00EE5900" w:rsidRPr="00795F3D" w14:paraId="2BA1B047" w14:textId="77777777" w:rsidTr="00EE5900">
        <w:tc>
          <w:tcPr>
            <w:tcW w:w="4618" w:type="dxa"/>
          </w:tcPr>
          <w:p w14:paraId="70D66ED8" w14:textId="77777777" w:rsidR="00EE5900" w:rsidRPr="00795F3D" w:rsidRDefault="00EE5900" w:rsidP="00ED17AF">
            <w:pPr>
              <w:ind w:right="345"/>
              <w:jc w:val="both"/>
              <w:rPr>
                <w:sz w:val="20"/>
                <w:szCs w:val="20"/>
              </w:rPr>
            </w:pPr>
            <w:r w:rsidRPr="00795F3D">
              <w:rPr>
                <w:sz w:val="20"/>
                <w:szCs w:val="20"/>
              </w:rPr>
              <w:t>Year 1 – Stubbs</w:t>
            </w:r>
          </w:p>
        </w:tc>
        <w:tc>
          <w:tcPr>
            <w:tcW w:w="4624" w:type="dxa"/>
          </w:tcPr>
          <w:p w14:paraId="6D673679" w14:textId="77777777" w:rsidR="00EE5900" w:rsidRPr="00795F3D" w:rsidRDefault="00EE5900" w:rsidP="00ED17AF">
            <w:pPr>
              <w:ind w:right="345"/>
              <w:jc w:val="both"/>
              <w:rPr>
                <w:sz w:val="20"/>
                <w:szCs w:val="20"/>
              </w:rPr>
            </w:pPr>
            <w:r w:rsidRPr="00795F3D">
              <w:rPr>
                <w:sz w:val="20"/>
                <w:szCs w:val="20"/>
              </w:rPr>
              <w:t>Miss Tomlin</w:t>
            </w:r>
          </w:p>
        </w:tc>
      </w:tr>
      <w:tr w:rsidR="00EE5900" w:rsidRPr="00795F3D" w14:paraId="0F550375" w14:textId="77777777" w:rsidTr="00EE5900">
        <w:tc>
          <w:tcPr>
            <w:tcW w:w="4618" w:type="dxa"/>
          </w:tcPr>
          <w:p w14:paraId="74F4520E" w14:textId="77777777" w:rsidR="00EE5900" w:rsidRPr="00795F3D" w:rsidRDefault="00EE5900" w:rsidP="00ED17AF">
            <w:pPr>
              <w:ind w:right="345"/>
              <w:jc w:val="both"/>
              <w:rPr>
                <w:sz w:val="20"/>
                <w:szCs w:val="20"/>
              </w:rPr>
            </w:pPr>
            <w:r w:rsidRPr="00795F3D">
              <w:rPr>
                <w:sz w:val="20"/>
                <w:szCs w:val="20"/>
              </w:rPr>
              <w:t>Year 2 – Le Brun</w:t>
            </w:r>
          </w:p>
        </w:tc>
        <w:tc>
          <w:tcPr>
            <w:tcW w:w="4624" w:type="dxa"/>
          </w:tcPr>
          <w:p w14:paraId="5BFCE11D" w14:textId="77777777" w:rsidR="00EE5900" w:rsidRPr="00795F3D" w:rsidRDefault="00EE5900" w:rsidP="00ED17AF">
            <w:pPr>
              <w:ind w:right="345"/>
              <w:jc w:val="both"/>
              <w:rPr>
                <w:sz w:val="20"/>
                <w:szCs w:val="20"/>
              </w:rPr>
            </w:pPr>
            <w:r w:rsidRPr="00795F3D">
              <w:rPr>
                <w:sz w:val="20"/>
                <w:szCs w:val="20"/>
              </w:rPr>
              <w:t xml:space="preserve">Miss </w:t>
            </w:r>
            <w:r>
              <w:rPr>
                <w:sz w:val="20"/>
                <w:szCs w:val="20"/>
              </w:rPr>
              <w:t>Reynolds</w:t>
            </w:r>
          </w:p>
        </w:tc>
      </w:tr>
      <w:tr w:rsidR="00EE5900" w:rsidRPr="00795F3D" w14:paraId="3DDCDED1" w14:textId="77777777" w:rsidTr="00EE5900">
        <w:tc>
          <w:tcPr>
            <w:tcW w:w="4618" w:type="dxa"/>
          </w:tcPr>
          <w:p w14:paraId="4B7264E3" w14:textId="77777777" w:rsidR="00EE5900" w:rsidRPr="00795F3D" w:rsidRDefault="00EE5900" w:rsidP="00ED17AF">
            <w:pPr>
              <w:ind w:right="345"/>
              <w:jc w:val="both"/>
              <w:rPr>
                <w:sz w:val="20"/>
                <w:szCs w:val="20"/>
              </w:rPr>
            </w:pPr>
            <w:r w:rsidRPr="00795F3D">
              <w:rPr>
                <w:sz w:val="20"/>
                <w:szCs w:val="20"/>
              </w:rPr>
              <w:t>Year 2 - Bonheur</w:t>
            </w:r>
          </w:p>
        </w:tc>
        <w:tc>
          <w:tcPr>
            <w:tcW w:w="4624" w:type="dxa"/>
          </w:tcPr>
          <w:p w14:paraId="7E9539F1" w14:textId="77777777" w:rsidR="00EE5900" w:rsidRPr="00795F3D" w:rsidRDefault="00EE5900" w:rsidP="00ED17AF">
            <w:pPr>
              <w:ind w:right="345"/>
              <w:jc w:val="both"/>
              <w:rPr>
                <w:sz w:val="20"/>
                <w:szCs w:val="20"/>
              </w:rPr>
            </w:pPr>
            <w:proofErr w:type="spellStart"/>
            <w:r w:rsidRPr="00795F3D">
              <w:rPr>
                <w:sz w:val="20"/>
                <w:szCs w:val="20"/>
              </w:rPr>
              <w:t>Mrs</w:t>
            </w:r>
            <w:proofErr w:type="spellEnd"/>
            <w:r w:rsidRPr="00795F3D">
              <w:rPr>
                <w:sz w:val="20"/>
                <w:szCs w:val="20"/>
              </w:rPr>
              <w:t xml:space="preserve"> Dear</w:t>
            </w:r>
          </w:p>
        </w:tc>
      </w:tr>
      <w:tr w:rsidR="00EE5900" w:rsidRPr="00795F3D" w14:paraId="64359203" w14:textId="77777777" w:rsidTr="00EE5900">
        <w:tc>
          <w:tcPr>
            <w:tcW w:w="4618" w:type="dxa"/>
          </w:tcPr>
          <w:p w14:paraId="5D5CD2F6" w14:textId="77777777" w:rsidR="00EE5900" w:rsidRPr="00795F3D" w:rsidRDefault="00EE5900" w:rsidP="00ED17AF">
            <w:pPr>
              <w:ind w:right="345"/>
              <w:jc w:val="both"/>
              <w:rPr>
                <w:sz w:val="20"/>
                <w:szCs w:val="20"/>
              </w:rPr>
            </w:pPr>
            <w:r w:rsidRPr="00795F3D">
              <w:rPr>
                <w:sz w:val="20"/>
                <w:szCs w:val="20"/>
              </w:rPr>
              <w:t xml:space="preserve">Year 3 - Carlisle </w:t>
            </w:r>
          </w:p>
        </w:tc>
        <w:tc>
          <w:tcPr>
            <w:tcW w:w="4624" w:type="dxa"/>
          </w:tcPr>
          <w:p w14:paraId="4D161BCE" w14:textId="77777777" w:rsidR="00EE5900" w:rsidRPr="00795F3D" w:rsidRDefault="00EE5900" w:rsidP="00ED17AF">
            <w:pPr>
              <w:ind w:right="345"/>
              <w:jc w:val="both"/>
              <w:rPr>
                <w:sz w:val="20"/>
                <w:szCs w:val="20"/>
              </w:rPr>
            </w:pPr>
            <w:proofErr w:type="spellStart"/>
            <w:r w:rsidRPr="00795F3D">
              <w:rPr>
                <w:sz w:val="20"/>
                <w:szCs w:val="20"/>
              </w:rPr>
              <w:t>Mrs</w:t>
            </w:r>
            <w:proofErr w:type="spellEnd"/>
            <w:r w:rsidRPr="00795F3D">
              <w:rPr>
                <w:sz w:val="20"/>
                <w:szCs w:val="20"/>
              </w:rPr>
              <w:t xml:space="preserve"> Clarke</w:t>
            </w:r>
          </w:p>
        </w:tc>
      </w:tr>
      <w:tr w:rsidR="00EE5900" w:rsidRPr="00795F3D" w14:paraId="53F24609" w14:textId="77777777" w:rsidTr="00EE5900">
        <w:tc>
          <w:tcPr>
            <w:tcW w:w="4618" w:type="dxa"/>
          </w:tcPr>
          <w:p w14:paraId="762F77AB" w14:textId="77777777" w:rsidR="00EE5900" w:rsidRPr="00795F3D" w:rsidRDefault="00EE5900" w:rsidP="00ED17AF">
            <w:pPr>
              <w:ind w:right="345"/>
              <w:jc w:val="both"/>
              <w:rPr>
                <w:sz w:val="20"/>
                <w:szCs w:val="20"/>
              </w:rPr>
            </w:pPr>
            <w:r w:rsidRPr="00795F3D">
              <w:rPr>
                <w:sz w:val="20"/>
                <w:szCs w:val="20"/>
              </w:rPr>
              <w:t>Year 3 - Beale</w:t>
            </w:r>
          </w:p>
        </w:tc>
        <w:tc>
          <w:tcPr>
            <w:tcW w:w="4624" w:type="dxa"/>
          </w:tcPr>
          <w:p w14:paraId="160EE19F" w14:textId="77777777" w:rsidR="00EE5900" w:rsidRPr="00795F3D" w:rsidRDefault="00EE5900" w:rsidP="00ED17AF">
            <w:pPr>
              <w:ind w:right="345"/>
              <w:jc w:val="both"/>
              <w:rPr>
                <w:sz w:val="20"/>
                <w:szCs w:val="20"/>
              </w:rPr>
            </w:pPr>
            <w:proofErr w:type="spellStart"/>
            <w:r w:rsidRPr="00795F3D">
              <w:rPr>
                <w:sz w:val="20"/>
                <w:szCs w:val="20"/>
              </w:rPr>
              <w:t>Mr</w:t>
            </w:r>
            <w:proofErr w:type="spellEnd"/>
            <w:r w:rsidRPr="00795F3D">
              <w:rPr>
                <w:sz w:val="20"/>
                <w:szCs w:val="20"/>
              </w:rPr>
              <w:t xml:space="preserve"> Wade</w:t>
            </w:r>
          </w:p>
        </w:tc>
      </w:tr>
    </w:tbl>
    <w:p w14:paraId="1075A6BB" w14:textId="77777777" w:rsidR="00EE5900" w:rsidRPr="00795F3D" w:rsidRDefault="00EE5900" w:rsidP="00EE5900">
      <w:pPr>
        <w:ind w:right="345"/>
        <w:jc w:val="both"/>
      </w:pPr>
    </w:p>
    <w:p w14:paraId="26CE333C" w14:textId="77777777" w:rsidR="00EE5900" w:rsidRPr="00795F3D" w:rsidRDefault="00EE5900" w:rsidP="00EE5900">
      <w:pPr>
        <w:ind w:right="345"/>
        <w:jc w:val="both"/>
      </w:pPr>
      <w:r w:rsidRPr="00795F3D">
        <w:lastRenderedPageBreak/>
        <w:t>Thank you for your on-going support and for the privilege of educating your children at St. Jérôme School.</w:t>
      </w:r>
    </w:p>
    <w:p w14:paraId="6CD6CF90" w14:textId="77777777" w:rsidR="00EE5900" w:rsidRPr="00795F3D" w:rsidRDefault="00EE5900" w:rsidP="00EE5900">
      <w:pPr>
        <w:ind w:right="345"/>
        <w:jc w:val="both"/>
      </w:pPr>
    </w:p>
    <w:p w14:paraId="07E5B1F0" w14:textId="77777777" w:rsidR="00EE5900" w:rsidRPr="00795F3D" w:rsidRDefault="00EE5900" w:rsidP="00EE5900">
      <w:pPr>
        <w:ind w:right="345"/>
        <w:jc w:val="both"/>
      </w:pPr>
      <w:r w:rsidRPr="00795F3D">
        <w:t>Yours sincerely,</w:t>
      </w:r>
    </w:p>
    <w:p w14:paraId="11E809F3" w14:textId="77777777" w:rsidR="00EE5900" w:rsidRPr="00795F3D" w:rsidRDefault="00EE5900" w:rsidP="00EE5900">
      <w:pPr>
        <w:ind w:right="345"/>
        <w:jc w:val="both"/>
      </w:pPr>
    </w:p>
    <w:p w14:paraId="0DD266E1" w14:textId="77777777" w:rsidR="00EE5900" w:rsidRPr="00795F3D" w:rsidRDefault="00EE5900" w:rsidP="00EE5900">
      <w:pPr>
        <w:ind w:right="345"/>
        <w:jc w:val="both"/>
      </w:pPr>
    </w:p>
    <w:p w14:paraId="5BC170AC" w14:textId="77777777" w:rsidR="00EE5900" w:rsidRPr="00795F3D" w:rsidRDefault="00EE5900" w:rsidP="00EE5900">
      <w:pPr>
        <w:ind w:right="345"/>
        <w:jc w:val="both"/>
      </w:pPr>
      <w:r w:rsidRPr="00795F3D">
        <w:t>Mrs. E. Walton</w:t>
      </w:r>
      <w:r>
        <w:tab/>
      </w:r>
      <w:r>
        <w:tab/>
      </w:r>
      <w:r>
        <w:tab/>
      </w:r>
      <w:r>
        <w:tab/>
      </w:r>
      <w:r>
        <w:tab/>
        <w:t>Revd. D. R Norris</w:t>
      </w:r>
    </w:p>
    <w:p w14:paraId="270C5366" w14:textId="77777777" w:rsidR="00EE5900" w:rsidRPr="00795F3D" w:rsidRDefault="00EE5900" w:rsidP="00EE5900">
      <w:pPr>
        <w:ind w:right="345"/>
        <w:jc w:val="both"/>
      </w:pPr>
      <w:r w:rsidRPr="00795F3D">
        <w:t>Head of School</w:t>
      </w:r>
      <w:r>
        <w:tab/>
      </w:r>
      <w:r>
        <w:tab/>
      </w:r>
      <w:r>
        <w:tab/>
      </w:r>
      <w:r>
        <w:tab/>
      </w:r>
      <w:r>
        <w:tab/>
        <w:t>Executive Headteacher</w:t>
      </w:r>
    </w:p>
    <w:p w14:paraId="174DB2C0" w14:textId="53F6F0C1" w:rsidR="00BE424C" w:rsidRPr="00474870" w:rsidRDefault="00BE424C" w:rsidP="00474870"/>
    <w:sectPr w:rsidR="00BE424C" w:rsidRPr="00474870" w:rsidSect="00B428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0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D6A6" w14:textId="77777777" w:rsidR="00280120" w:rsidRDefault="00280120" w:rsidP="00D75064">
      <w:pPr>
        <w:spacing w:after="0" w:line="240" w:lineRule="auto"/>
      </w:pPr>
      <w:r>
        <w:separator/>
      </w:r>
    </w:p>
  </w:endnote>
  <w:endnote w:type="continuationSeparator" w:id="0">
    <w:p w14:paraId="1D58A53A" w14:textId="77777777" w:rsidR="00280120" w:rsidRDefault="00280120" w:rsidP="00D7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9FA0" w14:textId="77777777" w:rsidR="00900DA1" w:rsidRDefault="00900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5F06" w14:textId="77777777" w:rsidR="003938AF" w:rsidRDefault="003938AF" w:rsidP="00D75064">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1552" behindDoc="0" locked="0" layoutInCell="1" allowOverlap="1" wp14:anchorId="2B859665" wp14:editId="3EE76ADF">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1" name="Straight Connector 1"/>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03C77521"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" strokeweight="2.25pt">
              <v:stroke endarrowwidth="narrow" endarrowlength="short" endcap="round"/>
              <w10:wrap type="through" anchorx="margin"/>
            </v:line>
          </w:pict>
        </mc:Fallback>
      </mc:AlternateContent>
    </w:r>
  </w:p>
  <w:p w14:paraId="72F7FE88" w14:textId="20EF8779" w:rsidR="009F15E2" w:rsidRPr="0063546E" w:rsidRDefault="009F15E2" w:rsidP="009F15E2">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73D4BB4E" w14:textId="2B70C984" w:rsidR="009F15E2" w:rsidRPr="0063546E" w:rsidRDefault="009F15E2" w:rsidP="009F15E2">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4E1231D0" w14:textId="77777777" w:rsidR="003938AF" w:rsidRDefault="00393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1C77" w14:textId="77777777" w:rsidR="00900DA1" w:rsidRDefault="00900DA1" w:rsidP="00900DA1">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7696" behindDoc="0" locked="0" layoutInCell="1" allowOverlap="1" wp14:anchorId="4EA10557" wp14:editId="1256C947">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3" name="Straight Connector 3"/>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0B217A13"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" strokeweight="2.25pt">
              <v:stroke endarrowwidth="narrow" endarrowlength="short" endcap="round"/>
              <w10:wrap type="through" anchorx="margin"/>
            </v:line>
          </w:pict>
        </mc:Fallback>
      </mc:AlternateContent>
    </w:r>
  </w:p>
  <w:p w14:paraId="152AE93C" w14:textId="77777777" w:rsidR="00900DA1" w:rsidRPr="0063546E" w:rsidRDefault="00900DA1" w:rsidP="00900DA1">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2A425AC5" w14:textId="77777777" w:rsidR="00900DA1" w:rsidRPr="0063546E" w:rsidRDefault="00900DA1" w:rsidP="00900DA1">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5A2924EB" w14:textId="77777777" w:rsidR="00900DA1" w:rsidRDefault="0090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A611" w14:textId="77777777" w:rsidR="00280120" w:rsidRDefault="00280120" w:rsidP="00D75064">
      <w:pPr>
        <w:spacing w:after="0" w:line="240" w:lineRule="auto"/>
      </w:pPr>
      <w:r>
        <w:separator/>
      </w:r>
    </w:p>
  </w:footnote>
  <w:footnote w:type="continuationSeparator" w:id="0">
    <w:p w14:paraId="3A977D5D" w14:textId="77777777" w:rsidR="00280120" w:rsidRDefault="00280120" w:rsidP="00D7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8249" w14:textId="77777777" w:rsidR="00900DA1" w:rsidRDefault="00900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719C" w14:textId="77777777" w:rsidR="00900DA1" w:rsidRDefault="00900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FFA7" w14:textId="77777777" w:rsidR="00B428B8" w:rsidRPr="0003147D" w:rsidRDefault="00B428B8" w:rsidP="00B428B8">
    <w:pPr>
      <w:widowControl w:val="0"/>
      <w:spacing w:after="0"/>
      <w:jc w:val="center"/>
      <w:rPr>
        <w:rFonts w:ascii="Arial" w:hAnsi="Arial" w:cs="Arial"/>
        <w:noProof/>
        <w:color w:val="011893"/>
      </w:rPr>
    </w:pPr>
    <w:bookmarkStart w:id="0" w:name="_GoBack"/>
    <w:bookmarkEnd w:id="0"/>
    <w:r w:rsidRPr="00625E68">
      <w:rPr>
        <w:rFonts w:ascii="Trebuchet MS" w:hAnsi="Trebuchet MS"/>
        <w:noProof/>
        <w:color w:val="000099"/>
        <w:lang w:val="en-US" w:eastAsia="en-US"/>
      </w:rPr>
      <w:drawing>
        <wp:anchor distT="0" distB="0" distL="114300" distR="114300" simplePos="0" relativeHeight="251674624" behindDoc="0" locked="0" layoutInCell="1" allowOverlap="1" wp14:anchorId="4214A18C" wp14:editId="2C864FC0">
          <wp:simplePos x="0" y="0"/>
          <wp:positionH relativeFrom="column">
            <wp:posOffset>5229225</wp:posOffset>
          </wp:positionH>
          <wp:positionV relativeFrom="paragraph">
            <wp:posOffset>255271</wp:posOffset>
          </wp:positionV>
          <wp:extent cx="775040" cy="7429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40" cy="742950"/>
                  </a:xfrm>
                  <a:prstGeom prst="rect">
                    <a:avLst/>
                  </a:prstGeom>
                  <a:noFill/>
                </pic:spPr>
              </pic:pic>
            </a:graphicData>
          </a:graphic>
          <wp14:sizeRelH relativeFrom="page">
            <wp14:pctWidth>0</wp14:pctWidth>
          </wp14:sizeRelH>
          <wp14:sizeRelV relativeFrom="page">
            <wp14:pctHeight>0</wp14:pctHeight>
          </wp14:sizeRelV>
        </wp:anchor>
      </w:drawing>
    </w:r>
    <w:r w:rsidRPr="00625E68">
      <w:rPr>
        <w:rFonts w:ascii="Trebuchet MS" w:hAnsi="Trebuchet MS" w:cs="Arial"/>
        <w:bCs/>
        <w:noProof/>
        <w:color w:val="003399"/>
        <w:sz w:val="36"/>
        <w:szCs w:val="36"/>
        <w:lang w:val="en-US" w:eastAsia="en-US"/>
        <w14:ligatures w14:val="none"/>
        <w14:cntxtAlts w14:val="0"/>
      </w:rPr>
      <w:drawing>
        <wp:anchor distT="0" distB="0" distL="114300" distR="114300" simplePos="0" relativeHeight="251673600" behindDoc="1" locked="0" layoutInCell="1" allowOverlap="1" wp14:anchorId="37AE5510" wp14:editId="36021843">
          <wp:simplePos x="0" y="0"/>
          <wp:positionH relativeFrom="column">
            <wp:posOffset>-819150</wp:posOffset>
          </wp:positionH>
          <wp:positionV relativeFrom="paragraph">
            <wp:posOffset>-44450</wp:posOffset>
          </wp:positionV>
          <wp:extent cx="1885950" cy="1331595"/>
          <wp:effectExtent l="0" t="0" r="0" b="1905"/>
          <wp:wrapNone/>
          <wp:docPr id="7" name="Picture 7" descr="P:\data\St Jerome CE\LOGOS\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St Jerome CE\LOGOS\final logo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68">
      <w:rPr>
        <w:rFonts w:ascii="Trebuchet MS" w:hAnsi="Trebuchet MS"/>
        <w:noProof/>
        <w:color w:val="003399"/>
        <w:sz w:val="36"/>
        <w:szCs w:val="36"/>
      </w:rPr>
      <w:t xml:space="preserve">St. Jérôme Church of England </w:t>
    </w:r>
    <w:r w:rsidRPr="00625E68">
      <w:rPr>
        <w:rFonts w:ascii="Trebuchet MS" w:hAnsi="Trebuchet MS"/>
        <w:noProof/>
        <w:color w:val="003399"/>
        <w:sz w:val="36"/>
        <w:szCs w:val="36"/>
      </w:rPr>
      <w:br/>
      <w:t>Bilingual Primary School</w:t>
    </w:r>
    <w:r>
      <w:rPr>
        <w:rFonts w:ascii="Avenir Medium" w:hAnsi="Avenir Medium"/>
        <w:noProof/>
        <w:color w:val="003399"/>
        <w:sz w:val="36"/>
        <w:szCs w:val="36"/>
      </w:rPr>
      <w:br/>
    </w:r>
    <w:r w:rsidRPr="0003147D">
      <w:rPr>
        <w:rFonts w:ascii="Arial" w:hAnsi="Arial" w:cs="Arial"/>
        <w:noProof/>
        <w:color w:val="011893"/>
      </w:rPr>
      <w:t>Executive Headteacher:  Revd. Daniel Norris MBA NPQH</w:t>
    </w:r>
  </w:p>
  <w:p w14:paraId="3E956C21" w14:textId="77777777" w:rsidR="00B428B8" w:rsidRPr="0003147D" w:rsidRDefault="00B428B8" w:rsidP="00B428B8">
    <w:pPr>
      <w:widowControl w:val="0"/>
      <w:spacing w:after="0"/>
      <w:jc w:val="center"/>
      <w:rPr>
        <w:rFonts w:ascii="Arial" w:hAnsi="Arial" w:cs="Arial"/>
        <w:noProof/>
        <w:color w:val="011893"/>
      </w:rPr>
    </w:pPr>
    <w:r w:rsidRPr="0003147D">
      <w:rPr>
        <w:rFonts w:ascii="Arial" w:hAnsi="Arial" w:cs="Arial"/>
        <w:noProof/>
        <w:color w:val="011893"/>
      </w:rPr>
      <w:t>Head of School:  Mrs. Elizabeth Walton BA (Hons) PGCE</w:t>
    </w:r>
  </w:p>
  <w:p w14:paraId="05620C41"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120 – 138 Station Road Harrow Middlesex HA1 2DJ</w:t>
    </w:r>
  </w:p>
  <w:p w14:paraId="1D7CBA0F"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www.stjeromebilingual.org</w:t>
    </w:r>
  </w:p>
  <w:p w14:paraId="54FA9DE0" w14:textId="77777777" w:rsidR="00B428B8" w:rsidRPr="0003147D" w:rsidRDefault="00B428B8" w:rsidP="00B428B8">
    <w:pPr>
      <w:widowControl w:val="0"/>
      <w:spacing w:after="0"/>
      <w:jc w:val="center"/>
      <w:rPr>
        <w:rFonts w:ascii="Arial" w:hAnsi="Arial" w:cs="Arial"/>
        <w:noProof/>
        <w:color w:val="011893"/>
      </w:rPr>
    </w:pPr>
    <w:r w:rsidRPr="0003147D">
      <w:rPr>
        <w:rFonts w:ascii="Arial" w:hAnsi="Arial" w:cs="Arial"/>
        <w:noProof/>
        <w:color w:val="011893"/>
      </w:rPr>
      <w:t xml:space="preserve">Tel:  020 3019 6363 </w:t>
    </w:r>
    <w:r>
      <w:rPr>
        <w:rFonts w:ascii="Arial" w:hAnsi="Arial" w:cs="Arial"/>
        <w:noProof/>
        <w:color w:val="011893"/>
      </w:rPr>
      <w:t xml:space="preserve">   </w:t>
    </w:r>
    <w:r w:rsidRPr="0003147D">
      <w:rPr>
        <w:rFonts w:ascii="Arial" w:hAnsi="Arial" w:cs="Arial"/>
        <w:noProof/>
        <w:color w:val="011893"/>
      </w:rPr>
      <w:t>e-mail:  office@stjeromebilingual.org</w:t>
    </w:r>
  </w:p>
  <w:p w14:paraId="2D877EB5" w14:textId="77777777" w:rsidR="00B428B8" w:rsidRDefault="00B428B8" w:rsidP="00B428B8">
    <w:pPr>
      <w:pStyle w:val="Heade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5648" behindDoc="0" locked="0" layoutInCell="1" allowOverlap="1" wp14:anchorId="096986D4" wp14:editId="3066273E">
              <wp:simplePos x="0" y="0"/>
              <wp:positionH relativeFrom="margin">
                <wp:posOffset>-774065</wp:posOffset>
              </wp:positionH>
              <wp:positionV relativeFrom="paragraph">
                <wp:posOffset>45720</wp:posOffset>
              </wp:positionV>
              <wp:extent cx="7267575" cy="0"/>
              <wp:effectExtent l="19050" t="19050" r="28575" b="19050"/>
              <wp:wrapThrough wrapText="bothSides">
                <wp:wrapPolygon edited="0">
                  <wp:start x="-57" y="-1"/>
                  <wp:lineTo x="-57" y="-1"/>
                  <wp:lineTo x="21628" y="-1"/>
                  <wp:lineTo x="21628" y="-1"/>
                  <wp:lineTo x="-57" y="-1"/>
                </wp:wrapPolygon>
              </wp:wrapThrough>
              <wp:docPr id="2" name="Straight Connector 2"/>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58A43444"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95pt,3.6pt" to="51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" strokeweight="2.25pt">
              <v:stroke endarrowwidth="narrow" endarrowlength="short" endcap="round"/>
              <w10:wrap type="through" anchorx="margin"/>
            </v:line>
          </w:pict>
        </mc:Fallback>
      </mc:AlternateContent>
    </w:r>
  </w:p>
  <w:p w14:paraId="38A697A1" w14:textId="77777777" w:rsidR="00213766" w:rsidRDefault="0021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51C24282"/>
    <w:multiLevelType w:val="hybridMultilevel"/>
    <w:tmpl w:val="646A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0003EC"/>
    <w:multiLevelType w:val="hybridMultilevel"/>
    <w:tmpl w:val="36526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89700C7"/>
    <w:multiLevelType w:val="hybridMultilevel"/>
    <w:tmpl w:val="D4EAB920"/>
    <w:lvl w:ilvl="0" w:tplc="81EA948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064"/>
    <w:rsid w:val="0001714E"/>
    <w:rsid w:val="000174A3"/>
    <w:rsid w:val="00022F25"/>
    <w:rsid w:val="0003147D"/>
    <w:rsid w:val="00066ED8"/>
    <w:rsid w:val="000B0A86"/>
    <w:rsid w:val="000C6D6E"/>
    <w:rsid w:val="000D3057"/>
    <w:rsid w:val="000E0BBB"/>
    <w:rsid w:val="000F32B9"/>
    <w:rsid w:val="00134DDB"/>
    <w:rsid w:val="00186761"/>
    <w:rsid w:val="001B3DDE"/>
    <w:rsid w:val="001C4B53"/>
    <w:rsid w:val="00213766"/>
    <w:rsid w:val="0024484C"/>
    <w:rsid w:val="00280120"/>
    <w:rsid w:val="00281952"/>
    <w:rsid w:val="002C27B2"/>
    <w:rsid w:val="002D4FC5"/>
    <w:rsid w:val="002D707F"/>
    <w:rsid w:val="002E7492"/>
    <w:rsid w:val="00311C22"/>
    <w:rsid w:val="003255EC"/>
    <w:rsid w:val="00333096"/>
    <w:rsid w:val="003345E5"/>
    <w:rsid w:val="0036438B"/>
    <w:rsid w:val="0036473B"/>
    <w:rsid w:val="003938AF"/>
    <w:rsid w:val="003A2995"/>
    <w:rsid w:val="003A6630"/>
    <w:rsid w:val="003D38B2"/>
    <w:rsid w:val="0042137A"/>
    <w:rsid w:val="00454DC1"/>
    <w:rsid w:val="00466301"/>
    <w:rsid w:val="0047086A"/>
    <w:rsid w:val="00474870"/>
    <w:rsid w:val="004D00EF"/>
    <w:rsid w:val="004F4DE7"/>
    <w:rsid w:val="005067D0"/>
    <w:rsid w:val="00523BBD"/>
    <w:rsid w:val="0053360F"/>
    <w:rsid w:val="00572641"/>
    <w:rsid w:val="005B23BB"/>
    <w:rsid w:val="005C566D"/>
    <w:rsid w:val="005C757A"/>
    <w:rsid w:val="005F3D8D"/>
    <w:rsid w:val="00623C5C"/>
    <w:rsid w:val="00625E68"/>
    <w:rsid w:val="0063546E"/>
    <w:rsid w:val="0065408D"/>
    <w:rsid w:val="00676B80"/>
    <w:rsid w:val="006801F6"/>
    <w:rsid w:val="0069110C"/>
    <w:rsid w:val="006A3DA8"/>
    <w:rsid w:val="006A5E2A"/>
    <w:rsid w:val="006D0100"/>
    <w:rsid w:val="006F4B1F"/>
    <w:rsid w:val="0070157A"/>
    <w:rsid w:val="00743B51"/>
    <w:rsid w:val="00763DB6"/>
    <w:rsid w:val="007E17D7"/>
    <w:rsid w:val="007F7595"/>
    <w:rsid w:val="00804891"/>
    <w:rsid w:val="00806F34"/>
    <w:rsid w:val="0084548A"/>
    <w:rsid w:val="008940EF"/>
    <w:rsid w:val="008E2D57"/>
    <w:rsid w:val="008E32AC"/>
    <w:rsid w:val="008E381A"/>
    <w:rsid w:val="00900DA1"/>
    <w:rsid w:val="00921178"/>
    <w:rsid w:val="009B5A5C"/>
    <w:rsid w:val="009F15E2"/>
    <w:rsid w:val="009F7237"/>
    <w:rsid w:val="00A34741"/>
    <w:rsid w:val="00AB2251"/>
    <w:rsid w:val="00AB71B6"/>
    <w:rsid w:val="00AB7860"/>
    <w:rsid w:val="00AC28A9"/>
    <w:rsid w:val="00AE2EF1"/>
    <w:rsid w:val="00B0513D"/>
    <w:rsid w:val="00B428B8"/>
    <w:rsid w:val="00B94AB6"/>
    <w:rsid w:val="00BA5673"/>
    <w:rsid w:val="00BE424C"/>
    <w:rsid w:val="00C57327"/>
    <w:rsid w:val="00C67901"/>
    <w:rsid w:val="00C77C26"/>
    <w:rsid w:val="00D11C4B"/>
    <w:rsid w:val="00D43D32"/>
    <w:rsid w:val="00D75064"/>
    <w:rsid w:val="00E17E89"/>
    <w:rsid w:val="00E63590"/>
    <w:rsid w:val="00EB1F4C"/>
    <w:rsid w:val="00EE5900"/>
    <w:rsid w:val="00F22D01"/>
    <w:rsid w:val="00F439E8"/>
    <w:rsid w:val="00FB4714"/>
    <w:rsid w:val="00FD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5B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5064"/>
    <w:pPr>
      <w:spacing w:after="120" w:line="285" w:lineRule="auto"/>
    </w:pPr>
    <w:rPr>
      <w:rFonts w:ascii="Calibri" w:eastAsia="Times New Roman" w:hAnsi="Calibri" w:cs="Calibri"/>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5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64"/>
    <w:rPr>
      <w:rFonts w:ascii="Calibri" w:eastAsia="Times New Roman" w:hAnsi="Calibri" w:cs="Calibri"/>
      <w:color w:val="000000"/>
      <w:kern w:val="28"/>
      <w:lang w:eastAsia="en-GB"/>
      <w14:ligatures w14:val="standard"/>
      <w14:cntxtAlts/>
    </w:rPr>
  </w:style>
  <w:style w:type="paragraph" w:styleId="Footer">
    <w:name w:val="footer"/>
    <w:basedOn w:val="Normal"/>
    <w:link w:val="FooterChar"/>
    <w:uiPriority w:val="99"/>
    <w:rsid w:val="00D7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64"/>
    <w:rPr>
      <w:rFonts w:ascii="Calibri" w:eastAsia="Times New Roman" w:hAnsi="Calibri" w:cs="Calibri"/>
      <w:color w:val="000000"/>
      <w:kern w:val="28"/>
      <w:lang w:eastAsia="en-GB"/>
      <w14:ligatures w14:val="standard"/>
      <w14:cntxtAlts/>
    </w:rPr>
  </w:style>
  <w:style w:type="paragraph" w:styleId="BalloonText">
    <w:name w:val="Balloon Text"/>
    <w:basedOn w:val="Normal"/>
    <w:link w:val="BalloonTextChar"/>
    <w:rsid w:val="00D7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5064"/>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rsid w:val="00743B51"/>
    <w:rPr>
      <w:color w:val="0000FF" w:themeColor="hyperlink"/>
      <w:u w:val="single"/>
    </w:rPr>
  </w:style>
  <w:style w:type="paragraph" w:styleId="ListParagraph">
    <w:name w:val="List Paragraph"/>
    <w:basedOn w:val="Normal"/>
    <w:uiPriority w:val="34"/>
    <w:qFormat/>
    <w:rsid w:val="00454DC1"/>
    <w:pPr>
      <w:spacing w:after="0" w:line="240" w:lineRule="auto"/>
      <w:ind w:left="720"/>
      <w:contextualSpacing/>
    </w:pPr>
    <w:rPr>
      <w:rFonts w:asciiTheme="minorHAnsi" w:eastAsiaTheme="minorHAnsi" w:hAnsiTheme="minorHAnsi" w:cstheme="minorBidi"/>
      <w:color w:val="auto"/>
      <w:kern w:val="0"/>
      <w:sz w:val="24"/>
      <w:szCs w:val="24"/>
      <w:lang w:val="en-US" w:eastAsia="en-US"/>
      <w14:ligatures w14:val="none"/>
      <w14:cntxtAlts w14:val="0"/>
    </w:rPr>
  </w:style>
  <w:style w:type="table" w:styleId="TableGrid">
    <w:name w:val="Table Grid"/>
    <w:basedOn w:val="TableNormal"/>
    <w:uiPriority w:val="39"/>
    <w:rsid w:val="00EE5900"/>
    <w:rPr>
      <w:rFonts w:ascii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6333">
      <w:bodyDiv w:val="1"/>
      <w:marLeft w:val="0"/>
      <w:marRight w:val="0"/>
      <w:marTop w:val="0"/>
      <w:marBottom w:val="0"/>
      <w:divBdr>
        <w:top w:val="none" w:sz="0" w:space="0" w:color="auto"/>
        <w:left w:val="none" w:sz="0" w:space="0" w:color="auto"/>
        <w:bottom w:val="none" w:sz="0" w:space="0" w:color="auto"/>
        <w:right w:val="none" w:sz="0" w:space="0" w:color="auto"/>
      </w:divBdr>
    </w:div>
    <w:div w:id="5711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Stuart Webster</cp:lastModifiedBy>
  <cp:revision>2</cp:revision>
  <cp:lastPrinted>2019-07-15T13:05:00Z</cp:lastPrinted>
  <dcterms:created xsi:type="dcterms:W3CDTF">2019-07-16T10:06:00Z</dcterms:created>
  <dcterms:modified xsi:type="dcterms:W3CDTF">2019-07-16T10:06:00Z</dcterms:modified>
</cp:coreProperties>
</file>